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00973641" w:rsidR="00CF4C9D" w:rsidRDefault="007E76E0" w:rsidP="00CF4C9D">
      <w:pPr>
        <w:pStyle w:val="NormalWeb"/>
        <w:jc w:val="center"/>
        <w:rPr>
          <w:color w:val="000000"/>
          <w:sz w:val="27"/>
          <w:szCs w:val="27"/>
        </w:rPr>
      </w:pPr>
      <w:r w:rsidRPr="007E76E0">
        <w:rPr>
          <w:color w:val="000000"/>
          <w:sz w:val="27"/>
          <w:szCs w:val="27"/>
        </w:rPr>
        <w:t>ENISA/2025/OP/0011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Pr="007E76E0">
        <w:rPr>
          <w:color w:val="000000"/>
          <w:sz w:val="27"/>
          <w:szCs w:val="27"/>
        </w:rPr>
        <w:t>Supporting ENISA for the provision of cybersecurity services to Bulgaria, Malta, Netherlands and Poland LOTS 1-4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559DF9F4" w:rsidR="005B7363" w:rsidRDefault="007E76E0" w:rsidP="00CF4C9D">
      <w:pPr>
        <w:jc w:val="center"/>
      </w:pPr>
      <w:hyperlink r:id="rId4" w:history="1">
        <w:r w:rsidR="00CF4C9D">
          <w:rPr>
            <w:rStyle w:val="Hyperlink"/>
          </w:rPr>
          <w:t>EU Funding &amp; Ten</w:t>
        </w:r>
        <w:r w:rsidR="00CF4C9D">
          <w:rPr>
            <w:rStyle w:val="Hyperlink"/>
          </w:rPr>
          <w:t>d</w:t>
        </w:r>
        <w:r w:rsidR="00CF4C9D">
          <w:rPr>
            <w:rStyle w:val="Hyperlink"/>
          </w:rPr>
          <w:t>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B7363"/>
    <w:rsid w:val="007E76E0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91279164-8cba-437a-bbc8-6175cef8a5ac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2025-09-16T06:17:00Z</dcterms:created>
  <dcterms:modified xsi:type="dcterms:W3CDTF">2025-09-16T06:17:00Z</dcterms:modified>
</cp:coreProperties>
</file>