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48A8C" w14:textId="21B7F108" w:rsidR="00745BC9" w:rsidRPr="00FF6B70" w:rsidRDefault="00745BC9" w:rsidP="00745BC9">
      <w:pPr>
        <w:tabs>
          <w:tab w:val="left" w:pos="426"/>
          <w:tab w:val="left" w:pos="1418"/>
          <w:tab w:val="left" w:pos="2127"/>
        </w:tabs>
        <w:spacing w:before="120" w:after="120" w:line="256" w:lineRule="auto"/>
        <w:ind w:left="425" w:hanging="425"/>
        <w:jc w:val="center"/>
        <w:outlineLvl w:val="0"/>
        <w:rPr>
          <w:rFonts w:ascii="Arial" w:eastAsia="Calibri" w:hAnsi="Arial" w:cs="Arial"/>
          <w:b/>
          <w:sz w:val="24"/>
          <w:szCs w:val="24"/>
          <w:lang w:val="en-GB"/>
        </w:rPr>
      </w:pPr>
      <w:r w:rsidRPr="00FF6B70">
        <w:rPr>
          <w:rFonts w:ascii="Arial" w:eastAsia="Calibri" w:hAnsi="Arial" w:cs="Arial"/>
          <w:b/>
          <w:sz w:val="24"/>
          <w:szCs w:val="24"/>
          <w:lang w:val="en-GB"/>
        </w:rPr>
        <w:t>ANNEX</w:t>
      </w:r>
      <w:r w:rsidR="00FF6B70" w:rsidRPr="00FF6B70">
        <w:rPr>
          <w:rFonts w:ascii="Arial" w:eastAsia="Calibri" w:hAnsi="Arial" w:cs="Arial"/>
          <w:b/>
          <w:sz w:val="24"/>
          <w:szCs w:val="24"/>
          <w:lang w:val="en-GB"/>
        </w:rPr>
        <w:t xml:space="preserve"> </w:t>
      </w:r>
      <w:r w:rsidR="005972ED">
        <w:rPr>
          <w:rFonts w:ascii="Arial" w:eastAsia="Calibri" w:hAnsi="Arial" w:cs="Arial"/>
          <w:b/>
          <w:sz w:val="24"/>
          <w:szCs w:val="24"/>
          <w:lang w:val="en-GB"/>
        </w:rPr>
        <w:t>IV</w:t>
      </w:r>
      <w:r w:rsidR="00FF6B70">
        <w:rPr>
          <w:rFonts w:ascii="Arial" w:eastAsia="Calibri" w:hAnsi="Arial" w:cs="Arial"/>
          <w:b/>
          <w:sz w:val="24"/>
          <w:szCs w:val="24"/>
          <w:lang w:val="en-GB"/>
        </w:rPr>
        <w:t xml:space="preserve"> – TECHNICAL OFFER </w:t>
      </w:r>
    </w:p>
    <w:p w14:paraId="54C3D820" w14:textId="77777777" w:rsidR="00745BC9" w:rsidRPr="00FF6B70" w:rsidRDefault="00745BC9" w:rsidP="00745BC9">
      <w:pPr>
        <w:tabs>
          <w:tab w:val="left" w:pos="426"/>
          <w:tab w:val="left" w:pos="1418"/>
          <w:tab w:val="left" w:pos="2127"/>
        </w:tabs>
        <w:spacing w:before="120" w:after="120" w:line="256" w:lineRule="auto"/>
        <w:ind w:left="425" w:hanging="425"/>
        <w:jc w:val="center"/>
        <w:outlineLvl w:val="0"/>
        <w:rPr>
          <w:rFonts w:ascii="Arial" w:eastAsia="Calibri" w:hAnsi="Arial" w:cs="Arial"/>
          <w:b/>
          <w:lang w:val="en-GB"/>
        </w:rPr>
      </w:pPr>
    </w:p>
    <w:p w14:paraId="7904F3B1" w14:textId="45401899" w:rsidR="00FF6B70" w:rsidRPr="00FF6B70" w:rsidRDefault="00FF6B70" w:rsidP="00FF6B70">
      <w:pPr>
        <w:spacing w:after="120" w:line="240" w:lineRule="auto"/>
        <w:jc w:val="center"/>
        <w:rPr>
          <w:rFonts w:ascii="Arial" w:eastAsia="Times New Roman" w:hAnsi="Arial" w:cs="Arial"/>
          <w:b/>
          <w:color w:val="002060"/>
          <w:sz w:val="24"/>
          <w:szCs w:val="24"/>
          <w:lang w:val="en-GB"/>
        </w:rPr>
      </w:pPr>
      <w:r w:rsidRPr="00FF6B70">
        <w:rPr>
          <w:rFonts w:ascii="Arial" w:eastAsia="Times New Roman" w:hAnsi="Arial" w:cs="Arial"/>
          <w:b/>
          <w:color w:val="002060"/>
          <w:sz w:val="24"/>
          <w:szCs w:val="24"/>
          <w:lang w:val="en-GB"/>
        </w:rPr>
        <w:t>“</w:t>
      </w:r>
      <w:r w:rsidR="00292893" w:rsidRPr="00292893">
        <w:rPr>
          <w:rFonts w:ascii="Arial" w:eastAsia="Times New Roman" w:hAnsi="Arial" w:cs="Arial"/>
          <w:b/>
          <w:color w:val="002060"/>
          <w:sz w:val="24"/>
          <w:szCs w:val="24"/>
          <w:lang w:val="en-GB"/>
        </w:rPr>
        <w:t>Supply of mobile devices, accessories and associated services</w:t>
      </w:r>
      <w:r w:rsidRPr="00FF6B70">
        <w:rPr>
          <w:rFonts w:ascii="Arial" w:eastAsia="Times New Roman" w:hAnsi="Arial" w:cs="Arial"/>
          <w:b/>
          <w:color w:val="002060"/>
          <w:sz w:val="24"/>
          <w:szCs w:val="24"/>
          <w:lang w:val="en-GB"/>
        </w:rPr>
        <w:t>”</w:t>
      </w:r>
    </w:p>
    <w:p w14:paraId="2A6D344A" w14:textId="0C265F92" w:rsidR="005972ED" w:rsidRPr="005972ED" w:rsidRDefault="00FF6B70" w:rsidP="005972ED">
      <w:pPr>
        <w:autoSpaceDE w:val="0"/>
        <w:autoSpaceDN w:val="0"/>
        <w:adjustRightInd w:val="0"/>
        <w:spacing w:after="0" w:line="240" w:lineRule="auto"/>
        <w:jc w:val="center"/>
        <w:rPr>
          <w:rFonts w:ascii="Arial" w:eastAsia="Times New Roman" w:hAnsi="Arial" w:cs="Arial"/>
          <w:b/>
          <w:color w:val="002060"/>
          <w:sz w:val="24"/>
          <w:szCs w:val="24"/>
          <w:lang w:val="en-GB"/>
        </w:rPr>
      </w:pPr>
      <w:r w:rsidRPr="00FF6B70">
        <w:rPr>
          <w:rFonts w:ascii="Arial" w:eastAsia="Times New Roman" w:hAnsi="Arial" w:cs="Arial"/>
          <w:b/>
          <w:color w:val="002060"/>
          <w:sz w:val="24"/>
          <w:szCs w:val="24"/>
          <w:lang w:val="en-GB"/>
        </w:rPr>
        <w:t>ENISA F-CSS-2</w:t>
      </w:r>
      <w:r w:rsidR="00292893">
        <w:rPr>
          <w:rFonts w:ascii="Arial" w:eastAsia="Times New Roman" w:hAnsi="Arial" w:cs="Arial"/>
          <w:b/>
          <w:color w:val="002060"/>
          <w:sz w:val="24"/>
          <w:szCs w:val="24"/>
          <w:lang w:val="en-GB"/>
        </w:rPr>
        <w:t>3</w:t>
      </w:r>
      <w:r w:rsidRPr="00FF6B70">
        <w:rPr>
          <w:rFonts w:ascii="Arial" w:eastAsia="Times New Roman" w:hAnsi="Arial" w:cs="Arial"/>
          <w:b/>
          <w:color w:val="002060"/>
          <w:sz w:val="24"/>
          <w:szCs w:val="24"/>
          <w:lang w:val="en-GB"/>
        </w:rPr>
        <w:t>-T</w:t>
      </w:r>
      <w:r w:rsidR="00292893">
        <w:rPr>
          <w:rFonts w:ascii="Arial" w:eastAsia="Times New Roman" w:hAnsi="Arial" w:cs="Arial"/>
          <w:b/>
          <w:color w:val="002060"/>
          <w:sz w:val="24"/>
          <w:szCs w:val="24"/>
          <w:lang w:val="en-GB"/>
        </w:rPr>
        <w:t>13</w:t>
      </w:r>
    </w:p>
    <w:p w14:paraId="1DD24F8C" w14:textId="619A7E06" w:rsidR="005972ED" w:rsidRPr="005972ED" w:rsidRDefault="005972ED" w:rsidP="005972ED">
      <w:pPr>
        <w:tabs>
          <w:tab w:val="left" w:pos="-142"/>
        </w:tabs>
        <w:spacing w:before="100" w:beforeAutospacing="1" w:after="120" w:line="256" w:lineRule="auto"/>
        <w:jc w:val="both"/>
        <w:rPr>
          <w:rFonts w:ascii="Arial" w:eastAsia="Calibri" w:hAnsi="Arial" w:cs="Arial"/>
          <w:b/>
          <w:bCs/>
          <w:lang w:val="en-GB"/>
        </w:rPr>
      </w:pPr>
      <w:r w:rsidRPr="005972ED">
        <w:rPr>
          <w:rFonts w:ascii="Arial" w:eastAsia="Calibri" w:hAnsi="Arial" w:cs="Arial"/>
          <w:b/>
          <w:bCs/>
          <w:lang w:val="en-GB"/>
        </w:rPr>
        <w:t>P</w:t>
      </w:r>
      <w:r>
        <w:rPr>
          <w:rFonts w:ascii="Arial" w:eastAsia="Calibri" w:hAnsi="Arial" w:cs="Arial"/>
          <w:b/>
          <w:bCs/>
          <w:lang w:val="en-GB"/>
        </w:rPr>
        <w:t>REAMBLE</w:t>
      </w:r>
    </w:p>
    <w:p w14:paraId="28426D2D" w14:textId="7B25A825" w:rsidR="005972ED" w:rsidRPr="005972ED" w:rsidRDefault="005972ED" w:rsidP="005972ED">
      <w:pPr>
        <w:tabs>
          <w:tab w:val="left" w:pos="-142"/>
        </w:tabs>
        <w:spacing w:before="100" w:beforeAutospacing="1" w:after="120" w:line="256" w:lineRule="auto"/>
        <w:jc w:val="both"/>
        <w:rPr>
          <w:rFonts w:ascii="Arial" w:eastAsia="Calibri" w:hAnsi="Arial" w:cs="Arial"/>
          <w:lang w:val="en-GB"/>
        </w:rPr>
      </w:pPr>
      <w:r w:rsidRPr="005972ED">
        <w:rPr>
          <w:rFonts w:ascii="Arial" w:eastAsia="Calibri" w:hAnsi="Arial" w:cs="Arial"/>
          <w:lang w:val="en-GB"/>
        </w:rPr>
        <w:t xml:space="preserve">This standardised submission Technical </w:t>
      </w:r>
      <w:r>
        <w:rPr>
          <w:rFonts w:ascii="Arial" w:eastAsia="Calibri" w:hAnsi="Arial" w:cs="Arial"/>
          <w:lang w:val="en-GB"/>
        </w:rPr>
        <w:t>Offer</w:t>
      </w:r>
      <w:r w:rsidRPr="005972ED">
        <w:rPr>
          <w:rFonts w:ascii="Arial" w:eastAsia="Calibri" w:hAnsi="Arial" w:cs="Arial"/>
          <w:lang w:val="en-GB"/>
        </w:rPr>
        <w:t xml:space="preserve"> Form is intended to facilitate Tenderers with providing a technical proposal, which is structured in accordance with </w:t>
      </w:r>
      <w:r>
        <w:rPr>
          <w:rFonts w:ascii="Arial" w:eastAsia="Calibri" w:hAnsi="Arial" w:cs="Arial"/>
          <w:lang w:val="en-GB"/>
        </w:rPr>
        <w:t>ENISA</w:t>
      </w:r>
      <w:r w:rsidRPr="005972ED">
        <w:rPr>
          <w:rFonts w:ascii="Arial" w:eastAsia="Calibri" w:hAnsi="Arial" w:cs="Arial"/>
          <w:lang w:val="en-GB"/>
        </w:rPr>
        <w:t xml:space="preserve"> requirements, and to guarantee the supply of the minimum information required. </w:t>
      </w:r>
    </w:p>
    <w:p w14:paraId="506ED21F" w14:textId="6B5FA9DD" w:rsidR="005972ED" w:rsidRPr="005972ED" w:rsidRDefault="005972ED" w:rsidP="005972ED">
      <w:pPr>
        <w:tabs>
          <w:tab w:val="left" w:pos="-142"/>
        </w:tabs>
        <w:spacing w:before="100" w:beforeAutospacing="1" w:after="120" w:line="256" w:lineRule="auto"/>
        <w:jc w:val="both"/>
        <w:rPr>
          <w:rFonts w:ascii="Arial" w:eastAsia="Calibri" w:hAnsi="Arial" w:cs="Arial"/>
          <w:lang w:val="en-GB"/>
        </w:rPr>
      </w:pPr>
      <w:r w:rsidRPr="005972ED">
        <w:rPr>
          <w:rFonts w:ascii="Arial" w:eastAsia="Calibri" w:hAnsi="Arial" w:cs="Arial"/>
          <w:lang w:val="en-GB"/>
        </w:rPr>
        <w:t xml:space="preserve">The technical evaluation will be conducted on the basis of this Technical </w:t>
      </w:r>
      <w:r>
        <w:rPr>
          <w:rFonts w:ascii="Arial" w:eastAsia="Calibri" w:hAnsi="Arial" w:cs="Arial"/>
          <w:lang w:val="en-GB"/>
        </w:rPr>
        <w:t xml:space="preserve">Offer </w:t>
      </w:r>
      <w:r w:rsidRPr="005972ED">
        <w:rPr>
          <w:rFonts w:ascii="Arial" w:eastAsia="Calibri" w:hAnsi="Arial" w:cs="Arial"/>
          <w:lang w:val="en-GB"/>
        </w:rPr>
        <w:t xml:space="preserve">Form. All the data presented in Technical Proposal as well as all the declarations made are binding for Tenderer and their fulfilment will be required in the case of awarding a contract. </w:t>
      </w:r>
    </w:p>
    <w:p w14:paraId="382CF674" w14:textId="3EC6FA75" w:rsidR="005972ED" w:rsidRDefault="005972ED" w:rsidP="005972ED">
      <w:pPr>
        <w:tabs>
          <w:tab w:val="left" w:pos="-142"/>
        </w:tabs>
        <w:spacing w:before="100" w:beforeAutospacing="1" w:after="120" w:line="256" w:lineRule="auto"/>
        <w:jc w:val="both"/>
        <w:rPr>
          <w:rFonts w:ascii="Arial" w:eastAsia="Calibri" w:hAnsi="Arial" w:cs="Arial"/>
          <w:lang w:val="en-GB"/>
        </w:rPr>
      </w:pPr>
      <w:r w:rsidRPr="005972ED">
        <w:rPr>
          <w:rFonts w:ascii="Arial" w:eastAsia="Calibri" w:hAnsi="Arial" w:cs="Arial"/>
          <w:lang w:val="en-GB"/>
        </w:rPr>
        <w:t xml:space="preserve">Submission of this Annex </w:t>
      </w:r>
      <w:r>
        <w:rPr>
          <w:rFonts w:ascii="Arial" w:eastAsia="Calibri" w:hAnsi="Arial" w:cs="Arial"/>
          <w:lang w:val="en-GB"/>
        </w:rPr>
        <w:t>I</w:t>
      </w:r>
      <w:r w:rsidRPr="005972ED">
        <w:rPr>
          <w:rFonts w:ascii="Arial" w:eastAsia="Calibri" w:hAnsi="Arial" w:cs="Arial"/>
          <w:lang w:val="en-GB"/>
        </w:rPr>
        <w:t xml:space="preserve">V Technical </w:t>
      </w:r>
      <w:r>
        <w:rPr>
          <w:rFonts w:ascii="Arial" w:eastAsia="Calibri" w:hAnsi="Arial" w:cs="Arial"/>
          <w:lang w:val="en-GB"/>
        </w:rPr>
        <w:t>Offer</w:t>
      </w:r>
      <w:r w:rsidRPr="005972ED">
        <w:rPr>
          <w:rFonts w:ascii="Arial" w:eastAsia="Calibri" w:hAnsi="Arial" w:cs="Arial"/>
          <w:lang w:val="en-GB"/>
        </w:rPr>
        <w:t xml:space="preserve"> Form is mandatory. </w:t>
      </w:r>
    </w:p>
    <w:p w14:paraId="10A1BCD3" w14:textId="41A676C8" w:rsidR="00523865" w:rsidRPr="00523865" w:rsidRDefault="00523865" w:rsidP="00523865">
      <w:pPr>
        <w:spacing w:after="120" w:line="260" w:lineRule="exact"/>
        <w:jc w:val="both"/>
        <w:rPr>
          <w:rFonts w:ascii="Arial" w:eastAsia="Times New Roman" w:hAnsi="Arial" w:cs="Arial"/>
          <w:bCs/>
          <w:snapToGrid w:val="0"/>
          <w:lang w:val="en-GB" w:eastAsia="en-GB"/>
        </w:rPr>
      </w:pPr>
      <w:r w:rsidRPr="00523865">
        <w:rPr>
          <w:rFonts w:ascii="Arial" w:eastAsia="Times New Roman" w:hAnsi="Arial" w:cs="Arial"/>
          <w:bCs/>
          <w:snapToGrid w:val="0"/>
          <w:lang w:val="en-GB" w:eastAsia="en-GB"/>
        </w:rPr>
        <w:t xml:space="preserve">The Technical </w:t>
      </w:r>
      <w:r w:rsidR="00624FFD">
        <w:rPr>
          <w:rFonts w:ascii="Arial" w:eastAsia="Times New Roman" w:hAnsi="Arial" w:cs="Arial"/>
          <w:bCs/>
          <w:snapToGrid w:val="0"/>
          <w:lang w:val="en-GB" w:eastAsia="en-GB"/>
        </w:rPr>
        <w:t>Offer</w:t>
      </w:r>
      <w:r w:rsidRPr="00523865">
        <w:rPr>
          <w:rFonts w:ascii="Arial" w:eastAsia="Times New Roman" w:hAnsi="Arial" w:cs="Arial"/>
          <w:bCs/>
          <w:snapToGrid w:val="0"/>
          <w:lang w:val="en-GB" w:eastAsia="en-GB"/>
        </w:rPr>
        <w:t xml:space="preserve"> Form must be dated and signed by the person(s) empowered to represent the Tenderer or leader of Group/Consortium, in the one of the following ways:</w:t>
      </w:r>
    </w:p>
    <w:p w14:paraId="27D5B6A2" w14:textId="77777777" w:rsidR="00523865" w:rsidRPr="00523865" w:rsidRDefault="00523865" w:rsidP="00523865">
      <w:pPr>
        <w:numPr>
          <w:ilvl w:val="0"/>
          <w:numId w:val="5"/>
        </w:numPr>
        <w:spacing w:after="120" w:line="240" w:lineRule="auto"/>
        <w:ind w:left="709"/>
        <w:contextualSpacing/>
        <w:jc w:val="both"/>
        <w:rPr>
          <w:rFonts w:ascii="Arial" w:eastAsia="Calibri" w:hAnsi="Arial" w:cs="Arial"/>
          <w:bCs/>
          <w:color w:val="000000"/>
          <w:lang w:val="en-GB"/>
        </w:rPr>
      </w:pPr>
      <w:r w:rsidRPr="00523865">
        <w:rPr>
          <w:rFonts w:ascii="Arial" w:eastAsia="Calibri" w:hAnsi="Arial" w:cs="Arial"/>
          <w:bCs/>
          <w:color w:val="000000"/>
          <w:lang w:val="en-GB"/>
        </w:rPr>
        <w:t>Electronic signature (recommended option):</w:t>
      </w:r>
    </w:p>
    <w:p w14:paraId="4CCC1F5F" w14:textId="77777777" w:rsidR="00523865" w:rsidRPr="00523865" w:rsidRDefault="00523865" w:rsidP="00523865">
      <w:pPr>
        <w:spacing w:after="120" w:line="260" w:lineRule="exact"/>
        <w:ind w:left="709"/>
        <w:jc w:val="both"/>
        <w:rPr>
          <w:rFonts w:ascii="Arial" w:eastAsia="Calibri" w:hAnsi="Arial" w:cs="Arial"/>
          <w:bCs/>
          <w:color w:val="000000"/>
          <w:lang w:val="en-GB"/>
        </w:rPr>
      </w:pPr>
      <w:r w:rsidRPr="00523865">
        <w:rPr>
          <w:rFonts w:ascii="Arial" w:eastAsia="Calibri" w:hAnsi="Arial" w:cs="Arial"/>
          <w:bCs/>
          <w:color w:val="000000"/>
          <w:lang w:val="en-GB"/>
        </w:rPr>
        <w:t>In case the Tenderer has the possibility to sign the declaration using a qualified electronic signature (QES), please have it signed electronically by Tenderer’s authorised representative(s). Please note that only the qualified electronic signature (QES) within the meaning of Regulation (EU) No 910/2014 (</w:t>
      </w:r>
      <w:proofErr w:type="spellStart"/>
      <w:r w:rsidRPr="00523865">
        <w:rPr>
          <w:rFonts w:ascii="Arial" w:eastAsia="Calibri" w:hAnsi="Arial" w:cs="Arial"/>
          <w:bCs/>
          <w:color w:val="000000"/>
          <w:lang w:val="en-GB"/>
        </w:rPr>
        <w:t>eIDAS</w:t>
      </w:r>
      <w:proofErr w:type="spellEnd"/>
      <w:r w:rsidRPr="00523865">
        <w:rPr>
          <w:rFonts w:ascii="Arial" w:eastAsia="Calibri" w:hAnsi="Arial" w:cs="Arial"/>
          <w:bCs/>
          <w:color w:val="000000"/>
          <w:lang w:val="en-GB"/>
        </w:rPr>
        <w:t xml:space="preserve"> Regulation) will be accepted. </w:t>
      </w:r>
    </w:p>
    <w:p w14:paraId="4DDC5408" w14:textId="77777777" w:rsidR="00523865" w:rsidRPr="00523865" w:rsidRDefault="00523865" w:rsidP="00523865">
      <w:pPr>
        <w:spacing w:after="120" w:line="260" w:lineRule="exact"/>
        <w:ind w:left="709"/>
        <w:jc w:val="both"/>
        <w:rPr>
          <w:rFonts w:ascii="Arial" w:eastAsia="Calibri" w:hAnsi="Arial" w:cs="Arial"/>
          <w:bCs/>
          <w:color w:val="000000"/>
          <w:lang w:val="en-GB"/>
        </w:rPr>
      </w:pPr>
      <w:r w:rsidRPr="00523865">
        <w:rPr>
          <w:rFonts w:ascii="Arial" w:eastAsia="Calibri" w:hAnsi="Arial" w:cs="Arial"/>
          <w:bCs/>
          <w:color w:val="000000"/>
          <w:lang w:val="en-GB"/>
        </w:rPr>
        <w:t>Before sending back the electronically signed document, please check the signature and validity of the certificate with one of the following tools:</w:t>
      </w:r>
    </w:p>
    <w:p w14:paraId="18908C8D" w14:textId="77777777" w:rsidR="00523865" w:rsidRPr="00523865" w:rsidRDefault="00523865" w:rsidP="00523865">
      <w:pPr>
        <w:numPr>
          <w:ilvl w:val="0"/>
          <w:numId w:val="6"/>
        </w:numPr>
        <w:spacing w:after="0" w:line="240" w:lineRule="auto"/>
        <w:ind w:left="1134"/>
        <w:contextualSpacing/>
        <w:jc w:val="both"/>
        <w:rPr>
          <w:rFonts w:ascii="Arial" w:eastAsia="Calibri" w:hAnsi="Arial" w:cs="Arial"/>
          <w:bCs/>
          <w:color w:val="000000"/>
          <w:lang w:val="en-GB"/>
        </w:rPr>
      </w:pPr>
      <w:r w:rsidRPr="00523865">
        <w:rPr>
          <w:rFonts w:ascii="Arial" w:eastAsia="Calibri" w:hAnsi="Arial" w:cs="Arial"/>
          <w:bCs/>
          <w:color w:val="000000"/>
          <w:lang w:val="en-GB"/>
        </w:rPr>
        <w:t xml:space="preserve">DSS Demonstration validation tool available at </w:t>
      </w:r>
      <w:hyperlink r:id="rId10" w:history="1">
        <w:r w:rsidRPr="00523865">
          <w:rPr>
            <w:rFonts w:ascii="Arial" w:eastAsia="Calibri" w:hAnsi="Arial" w:cs="Arial"/>
            <w:bCs/>
            <w:color w:val="003399"/>
            <w:u w:val="single"/>
            <w:lang w:val="en-GB"/>
          </w:rPr>
          <w:t>https://ec.europa.eu/cefdigital/DSS/webapp-demo/validation</w:t>
        </w:r>
      </w:hyperlink>
      <w:r w:rsidRPr="00523865">
        <w:rPr>
          <w:rFonts w:ascii="Arial" w:eastAsia="Calibri" w:hAnsi="Arial" w:cs="Arial"/>
          <w:bCs/>
          <w:color w:val="000000"/>
          <w:lang w:val="en-GB"/>
        </w:rPr>
        <w:t xml:space="preserve"> can help you check the validity of a certificate by indicating the number and type of valid signatures in a document.</w:t>
      </w:r>
    </w:p>
    <w:p w14:paraId="7C6CC84C" w14:textId="77777777" w:rsidR="00523865" w:rsidRPr="00523865" w:rsidRDefault="00523865" w:rsidP="00523865">
      <w:pPr>
        <w:numPr>
          <w:ilvl w:val="0"/>
          <w:numId w:val="6"/>
        </w:numPr>
        <w:spacing w:after="120" w:line="240" w:lineRule="auto"/>
        <w:ind w:left="1134"/>
        <w:contextualSpacing/>
        <w:jc w:val="both"/>
        <w:rPr>
          <w:rFonts w:ascii="Arial" w:eastAsia="Calibri" w:hAnsi="Arial" w:cs="Arial"/>
          <w:bCs/>
          <w:color w:val="000000"/>
          <w:lang w:val="en-GB"/>
        </w:rPr>
      </w:pPr>
      <w:r w:rsidRPr="00523865">
        <w:rPr>
          <w:rFonts w:ascii="Arial" w:eastAsia="Calibri" w:hAnsi="Arial" w:cs="Arial"/>
          <w:bCs/>
          <w:color w:val="000000"/>
          <w:lang w:val="en-GB"/>
        </w:rPr>
        <w:t xml:space="preserve">EU Trusted List Browser can be consulted in order to check whether the electronic signature provider and the trust service it provides are part of European Union Trusted List: </w:t>
      </w:r>
      <w:hyperlink r:id="rId11" w:anchor="/screen/home" w:history="1">
        <w:r w:rsidRPr="00523865">
          <w:rPr>
            <w:rFonts w:ascii="Arial" w:eastAsia="Calibri" w:hAnsi="Arial" w:cs="Arial"/>
            <w:bCs/>
            <w:color w:val="003399"/>
            <w:u w:val="single"/>
            <w:lang w:val="en-GB"/>
          </w:rPr>
          <w:t>https://esignature.ec.europa.eu/efda/tl-browser/#/screen/home</w:t>
        </w:r>
      </w:hyperlink>
      <w:r w:rsidRPr="00523865">
        <w:rPr>
          <w:rFonts w:ascii="Arial" w:eastAsia="Calibri" w:hAnsi="Arial" w:cs="Arial"/>
          <w:bCs/>
          <w:color w:val="000000"/>
          <w:lang w:val="en-GB"/>
        </w:rPr>
        <w:t xml:space="preserve"> </w:t>
      </w:r>
    </w:p>
    <w:p w14:paraId="744D0BF5" w14:textId="77777777" w:rsidR="00523865" w:rsidRPr="00523865" w:rsidRDefault="00523865" w:rsidP="00523865">
      <w:pPr>
        <w:spacing w:after="240" w:line="260" w:lineRule="exact"/>
        <w:ind w:left="709"/>
        <w:jc w:val="both"/>
        <w:rPr>
          <w:rFonts w:ascii="Arial" w:eastAsia="Calibri" w:hAnsi="Arial" w:cs="Arial"/>
          <w:bCs/>
          <w:color w:val="000000"/>
          <w:lang w:val="en-GB"/>
        </w:rPr>
      </w:pPr>
      <w:r w:rsidRPr="00523865">
        <w:rPr>
          <w:rFonts w:ascii="Arial" w:eastAsia="Calibri" w:hAnsi="Arial" w:cs="Arial"/>
          <w:bCs/>
          <w:color w:val="000000"/>
          <w:lang w:val="en-GB"/>
        </w:rPr>
        <w:t xml:space="preserve">To make sure that Tenderer use a QES compliant to </w:t>
      </w:r>
      <w:proofErr w:type="spellStart"/>
      <w:r w:rsidRPr="00523865">
        <w:rPr>
          <w:rFonts w:ascii="Arial" w:eastAsia="Calibri" w:hAnsi="Arial" w:cs="Arial"/>
          <w:bCs/>
          <w:color w:val="000000"/>
          <w:lang w:val="en-GB"/>
        </w:rPr>
        <w:t>eIDAS</w:t>
      </w:r>
      <w:proofErr w:type="spellEnd"/>
      <w:r w:rsidRPr="00523865">
        <w:rPr>
          <w:rFonts w:ascii="Arial" w:eastAsia="Calibri" w:hAnsi="Arial" w:cs="Arial"/>
          <w:bCs/>
          <w:color w:val="000000"/>
          <w:lang w:val="en-GB"/>
        </w:rPr>
        <w:t xml:space="preserve"> Regulation, the Tenderer needs to check that both the service provider and the qualified certificate generation service used are included in the EU Trusted List Browser.</w:t>
      </w:r>
    </w:p>
    <w:p w14:paraId="4AD0BC0D" w14:textId="77777777" w:rsidR="00523865" w:rsidRPr="00523865" w:rsidRDefault="00523865" w:rsidP="00523865">
      <w:pPr>
        <w:numPr>
          <w:ilvl w:val="0"/>
          <w:numId w:val="5"/>
        </w:numPr>
        <w:spacing w:after="120" w:line="240" w:lineRule="auto"/>
        <w:ind w:left="709"/>
        <w:contextualSpacing/>
        <w:jc w:val="both"/>
        <w:rPr>
          <w:rFonts w:ascii="Arial" w:eastAsia="Calibri" w:hAnsi="Arial" w:cs="Arial"/>
          <w:bCs/>
          <w:color w:val="000000"/>
          <w:lang w:val="en-GB"/>
        </w:rPr>
      </w:pPr>
      <w:r w:rsidRPr="00523865">
        <w:rPr>
          <w:rFonts w:ascii="Arial" w:eastAsia="Calibri" w:hAnsi="Arial" w:cs="Arial"/>
          <w:bCs/>
          <w:color w:val="000000"/>
          <w:lang w:val="en-GB"/>
        </w:rPr>
        <w:t>Handwritten signature:</w:t>
      </w:r>
    </w:p>
    <w:p w14:paraId="44CB16EA" w14:textId="77777777" w:rsidR="00523865" w:rsidRPr="00523865" w:rsidRDefault="00523865" w:rsidP="00523865">
      <w:pPr>
        <w:spacing w:after="120" w:line="260" w:lineRule="exact"/>
        <w:ind w:left="708"/>
        <w:jc w:val="both"/>
        <w:rPr>
          <w:rFonts w:ascii="Arial" w:eastAsia="Times New Roman" w:hAnsi="Arial" w:cs="Arial"/>
          <w:bCs/>
          <w:snapToGrid w:val="0"/>
          <w:lang w:val="en-GB" w:eastAsia="en-GB"/>
        </w:rPr>
      </w:pPr>
      <w:r w:rsidRPr="00523865">
        <w:rPr>
          <w:rFonts w:ascii="Arial" w:eastAsia="Calibri" w:hAnsi="Arial" w:cs="Arial"/>
          <w:bCs/>
          <w:color w:val="000000"/>
          <w:lang w:val="en-GB"/>
        </w:rPr>
        <w:t>In case the Tenderer does not have the possibility to sign the declaration using a qualified electronic signature (QES), please fill it in electronically, then print it and have it signed and dated by Tenderer’s authorised representative(s) using a hand-written signature. A scanned copy must be attached to the tender. Tenderers may be asked to provide in due time, preceding the award of the contract, the submission of the hand signed original</w:t>
      </w:r>
      <w:r w:rsidRPr="00523865">
        <w:rPr>
          <w:rFonts w:ascii="Arial" w:eastAsia="Times New Roman" w:hAnsi="Arial" w:cs="Arial"/>
          <w:bCs/>
          <w:snapToGrid w:val="0"/>
          <w:lang w:val="en-GB" w:eastAsia="en-GB"/>
        </w:rPr>
        <w:t>.</w:t>
      </w:r>
    </w:p>
    <w:p w14:paraId="480C0D2B" w14:textId="1C30E9C4" w:rsidR="005972ED" w:rsidRDefault="005972ED" w:rsidP="00745BC9">
      <w:pPr>
        <w:tabs>
          <w:tab w:val="left" w:pos="-142"/>
        </w:tabs>
        <w:spacing w:before="100" w:beforeAutospacing="1" w:after="120" w:line="256" w:lineRule="auto"/>
        <w:jc w:val="both"/>
        <w:rPr>
          <w:rFonts w:ascii="Arial" w:eastAsia="Calibri" w:hAnsi="Arial" w:cs="Arial"/>
          <w:lang w:val="en-GB"/>
        </w:rPr>
      </w:pPr>
    </w:p>
    <w:p w14:paraId="1B84D0DB" w14:textId="514D346E" w:rsidR="00523865" w:rsidRDefault="00523865" w:rsidP="00745BC9">
      <w:pPr>
        <w:tabs>
          <w:tab w:val="left" w:pos="-142"/>
        </w:tabs>
        <w:spacing w:before="100" w:beforeAutospacing="1" w:after="120" w:line="256" w:lineRule="auto"/>
        <w:jc w:val="both"/>
        <w:rPr>
          <w:rFonts w:ascii="Arial" w:eastAsia="Calibri" w:hAnsi="Arial" w:cs="Arial"/>
          <w:lang w:val="en-GB"/>
        </w:rPr>
      </w:pPr>
    </w:p>
    <w:p w14:paraId="19E135C2" w14:textId="77777777" w:rsidR="00523865" w:rsidRDefault="00523865" w:rsidP="00745BC9">
      <w:pPr>
        <w:tabs>
          <w:tab w:val="left" w:pos="-142"/>
        </w:tabs>
        <w:spacing w:before="100" w:beforeAutospacing="1" w:after="120" w:line="256" w:lineRule="auto"/>
        <w:jc w:val="both"/>
        <w:rPr>
          <w:rFonts w:ascii="Arial" w:eastAsia="Calibri" w:hAnsi="Arial" w:cs="Arial"/>
          <w:lang w:val="en-GB"/>
        </w:rPr>
      </w:pPr>
    </w:p>
    <w:p w14:paraId="105DDEBC" w14:textId="7BFDA89D" w:rsidR="00745BC9" w:rsidRDefault="00745BC9" w:rsidP="00745BC9">
      <w:pPr>
        <w:tabs>
          <w:tab w:val="left" w:pos="-142"/>
        </w:tabs>
        <w:spacing w:before="100" w:beforeAutospacing="1" w:after="120" w:line="256" w:lineRule="auto"/>
        <w:jc w:val="both"/>
        <w:rPr>
          <w:rFonts w:ascii="Arial" w:eastAsia="Calibri" w:hAnsi="Arial" w:cs="Arial"/>
          <w:b/>
          <w:bCs/>
          <w:lang w:val="en-GB"/>
        </w:rPr>
      </w:pPr>
      <w:r w:rsidRPr="00FF6B70">
        <w:rPr>
          <w:rFonts w:ascii="Arial" w:eastAsia="Calibri" w:hAnsi="Arial" w:cs="Arial"/>
          <w:b/>
          <w:bCs/>
          <w:lang w:val="en-GB"/>
        </w:rPr>
        <w:t>PART 1- TECHNICAL COMPLIANCE</w:t>
      </w:r>
      <w:r w:rsidR="005972ED">
        <w:rPr>
          <w:rFonts w:ascii="Arial" w:eastAsia="Calibri" w:hAnsi="Arial" w:cs="Arial"/>
          <w:b/>
          <w:bCs/>
          <w:lang w:val="en-GB"/>
        </w:rPr>
        <w:t>/MINIMUM REQUIREMENTS</w:t>
      </w:r>
      <w:r w:rsidRPr="00FF6B70">
        <w:rPr>
          <w:rFonts w:ascii="Arial" w:eastAsia="Calibri" w:hAnsi="Arial" w:cs="Arial"/>
          <w:b/>
          <w:bCs/>
          <w:lang w:val="en-GB"/>
        </w:rPr>
        <w:t xml:space="preserve"> </w:t>
      </w:r>
      <w:r w:rsidR="005972ED">
        <w:rPr>
          <w:rFonts w:ascii="Arial" w:eastAsia="Calibri" w:hAnsi="Arial" w:cs="Arial"/>
          <w:b/>
          <w:bCs/>
          <w:lang w:val="en-GB"/>
        </w:rPr>
        <w:t>CHECK</w:t>
      </w:r>
      <w:r w:rsidRPr="00FF6B70">
        <w:rPr>
          <w:rFonts w:ascii="Arial" w:eastAsia="Calibri" w:hAnsi="Arial" w:cs="Arial"/>
          <w:b/>
          <w:bCs/>
          <w:lang w:val="en-GB"/>
        </w:rPr>
        <w:t>LIST:</w:t>
      </w:r>
    </w:p>
    <w:p w14:paraId="4D3A9BAD" w14:textId="55FE755A" w:rsidR="005972ED" w:rsidRPr="005972ED" w:rsidRDefault="005972ED" w:rsidP="00745BC9">
      <w:pPr>
        <w:tabs>
          <w:tab w:val="left" w:pos="-142"/>
        </w:tabs>
        <w:spacing w:before="100" w:beforeAutospacing="1" w:after="120" w:line="256" w:lineRule="auto"/>
        <w:jc w:val="both"/>
        <w:rPr>
          <w:rFonts w:ascii="Arial" w:eastAsia="Calibri" w:hAnsi="Arial" w:cs="Arial"/>
          <w:lang w:val="en-GB"/>
        </w:rPr>
      </w:pPr>
      <w:r w:rsidRPr="005972ED">
        <w:rPr>
          <w:rFonts w:ascii="Arial" w:eastAsia="Calibri" w:hAnsi="Arial" w:cs="Arial"/>
          <w:lang w:val="en-GB"/>
        </w:rPr>
        <w:t>The tender or tenderer must fulfil all mandatory technical requirements in order to continue to the evaluation of the technical tender. If the answer is “No” to any of the questions or the answer left blank, the tender will not be further evaluated.</w:t>
      </w:r>
    </w:p>
    <w:p w14:paraId="45BD967D" w14:textId="77777777" w:rsidR="005972ED" w:rsidRPr="00FF6B70" w:rsidRDefault="005972ED" w:rsidP="00745BC9">
      <w:pPr>
        <w:tabs>
          <w:tab w:val="left" w:pos="-142"/>
        </w:tabs>
        <w:spacing w:before="100" w:beforeAutospacing="1" w:after="120" w:line="256" w:lineRule="auto"/>
        <w:jc w:val="both"/>
        <w:rPr>
          <w:rFonts w:ascii="Arial" w:eastAsia="Calibri" w:hAnsi="Arial" w:cs="Arial"/>
          <w:b/>
          <w:bCs/>
          <w:lang w:val="en-GB"/>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6"/>
        <w:gridCol w:w="2944"/>
      </w:tblGrid>
      <w:tr w:rsidR="00745BC9" w:rsidRPr="00FF6B70" w14:paraId="4E0DA8A5" w14:textId="77777777" w:rsidTr="00F006A3">
        <w:trPr>
          <w:trHeight w:val="470"/>
        </w:trPr>
        <w:tc>
          <w:tcPr>
            <w:tcW w:w="6266" w:type="dxa"/>
            <w:tcBorders>
              <w:top w:val="single" w:sz="4" w:space="0" w:color="auto"/>
              <w:left w:val="single" w:sz="4" w:space="0" w:color="auto"/>
              <w:bottom w:val="single" w:sz="4" w:space="0" w:color="auto"/>
              <w:right w:val="single" w:sz="4" w:space="0" w:color="auto"/>
            </w:tcBorders>
            <w:hideMark/>
          </w:tcPr>
          <w:p w14:paraId="7C36864B" w14:textId="77777777" w:rsidR="00745BC9" w:rsidRPr="00FF6B70" w:rsidRDefault="00745BC9" w:rsidP="00745BC9">
            <w:pPr>
              <w:suppressAutoHyphens/>
              <w:spacing w:line="360" w:lineRule="auto"/>
              <w:ind w:left="720"/>
              <w:jc w:val="both"/>
              <w:rPr>
                <w:rFonts w:ascii="Arial" w:eastAsia="Calibri" w:hAnsi="Arial" w:cs="Arial"/>
                <w:lang w:val="en-GB"/>
              </w:rPr>
            </w:pPr>
            <w:r w:rsidRPr="00FF6B70">
              <w:rPr>
                <w:rFonts w:ascii="Arial" w:eastAsia="Calibri" w:hAnsi="Arial" w:cs="Arial"/>
                <w:b/>
                <w:lang w:val="en-GB"/>
              </w:rPr>
              <w:t xml:space="preserve">Mandatory requirements </w:t>
            </w:r>
          </w:p>
        </w:tc>
        <w:tc>
          <w:tcPr>
            <w:tcW w:w="2944" w:type="dxa"/>
            <w:tcBorders>
              <w:top w:val="single" w:sz="4" w:space="0" w:color="auto"/>
              <w:left w:val="single" w:sz="4" w:space="0" w:color="auto"/>
              <w:bottom w:val="single" w:sz="4" w:space="0" w:color="auto"/>
              <w:right w:val="single" w:sz="4" w:space="0" w:color="auto"/>
            </w:tcBorders>
            <w:hideMark/>
          </w:tcPr>
          <w:p w14:paraId="52CAEDB2" w14:textId="77777777" w:rsidR="00745BC9" w:rsidRPr="00FF6B70" w:rsidRDefault="00745BC9" w:rsidP="00745BC9">
            <w:pPr>
              <w:suppressAutoHyphens/>
              <w:spacing w:line="360" w:lineRule="auto"/>
              <w:jc w:val="both"/>
              <w:rPr>
                <w:rFonts w:ascii="Arial" w:eastAsia="Calibri" w:hAnsi="Arial" w:cs="Arial"/>
                <w:b/>
                <w:lang w:val="en-GB"/>
              </w:rPr>
            </w:pPr>
            <w:r w:rsidRPr="00FF6B70">
              <w:rPr>
                <w:rFonts w:ascii="Arial" w:eastAsia="Calibri" w:hAnsi="Arial" w:cs="Arial"/>
                <w:b/>
                <w:lang w:val="en-GB"/>
              </w:rPr>
              <w:t xml:space="preserve">Please </w:t>
            </w:r>
            <w:r w:rsidR="00F006A3" w:rsidRPr="00FF6B70">
              <w:rPr>
                <w:rFonts w:ascii="Arial" w:eastAsia="Calibri" w:hAnsi="Arial" w:cs="Arial"/>
                <w:b/>
                <w:lang w:val="en-GB"/>
              </w:rPr>
              <w:t>check</w:t>
            </w:r>
            <w:r w:rsidRPr="00FF6B70">
              <w:rPr>
                <w:rFonts w:ascii="Arial" w:eastAsia="Calibri" w:hAnsi="Arial" w:cs="Arial"/>
                <w:b/>
                <w:lang w:val="en-GB"/>
              </w:rPr>
              <w:t xml:space="preserve"> the box if able to provide</w:t>
            </w:r>
          </w:p>
        </w:tc>
      </w:tr>
      <w:tr w:rsidR="00745BC9" w:rsidRPr="00FF6B70" w14:paraId="45E9F0E7" w14:textId="77777777" w:rsidTr="00F006A3">
        <w:trPr>
          <w:trHeight w:val="470"/>
        </w:trPr>
        <w:tc>
          <w:tcPr>
            <w:tcW w:w="6266" w:type="dxa"/>
            <w:tcBorders>
              <w:top w:val="single" w:sz="4" w:space="0" w:color="auto"/>
              <w:left w:val="single" w:sz="4" w:space="0" w:color="auto"/>
              <w:bottom w:val="single" w:sz="4" w:space="0" w:color="auto"/>
              <w:right w:val="single" w:sz="4" w:space="0" w:color="auto"/>
            </w:tcBorders>
            <w:hideMark/>
          </w:tcPr>
          <w:p w14:paraId="7D0B99C1" w14:textId="2EEC9239" w:rsidR="00745BC9" w:rsidRPr="00FF6B70" w:rsidRDefault="00745BC9" w:rsidP="00745BC9">
            <w:pPr>
              <w:suppressAutoHyphens/>
              <w:spacing w:line="360" w:lineRule="auto"/>
              <w:jc w:val="both"/>
              <w:rPr>
                <w:rFonts w:ascii="Arial" w:eastAsia="Calibri" w:hAnsi="Arial" w:cs="Arial"/>
                <w:b/>
                <w:lang w:val="en-GB"/>
              </w:rPr>
            </w:pPr>
            <w:r w:rsidRPr="00FF6B70">
              <w:rPr>
                <w:rFonts w:ascii="Arial" w:eastAsia="Calibri" w:hAnsi="Arial" w:cs="Arial"/>
                <w:lang w:val="en-GB"/>
              </w:rPr>
              <w:t xml:space="preserve">The tenderer is able to provide the </w:t>
            </w:r>
            <w:r w:rsidR="001853F7">
              <w:rPr>
                <w:rFonts w:ascii="Arial" w:eastAsia="Calibri" w:hAnsi="Arial" w:cs="Arial"/>
                <w:lang w:val="en-GB"/>
              </w:rPr>
              <w:t>supplies</w:t>
            </w:r>
            <w:r w:rsidRPr="00FF6B70">
              <w:rPr>
                <w:rFonts w:ascii="Arial" w:eastAsia="Calibri" w:hAnsi="Arial" w:cs="Arial"/>
                <w:lang w:val="en-GB"/>
              </w:rPr>
              <w:t xml:space="preserve"> in compliance with the minimum requirement as indicated under </w:t>
            </w:r>
            <w:r w:rsidR="003F2636" w:rsidRPr="00FF6B70">
              <w:rPr>
                <w:rFonts w:ascii="Arial" w:eastAsia="Calibri" w:hAnsi="Arial" w:cs="Arial"/>
                <w:lang w:val="en-GB"/>
              </w:rPr>
              <w:t>Section</w:t>
            </w:r>
            <w:r w:rsidR="001853F7">
              <w:rPr>
                <w:rFonts w:ascii="Arial" w:eastAsia="Calibri" w:hAnsi="Arial" w:cs="Arial"/>
                <w:lang w:val="en-GB"/>
              </w:rPr>
              <w:t xml:space="preserve"> 2</w:t>
            </w:r>
            <w:r w:rsidRPr="00FF6B70">
              <w:rPr>
                <w:rFonts w:ascii="Arial" w:eastAsia="Calibri" w:hAnsi="Arial" w:cs="Arial"/>
                <w:lang w:val="en-GB"/>
              </w:rPr>
              <w:t xml:space="preserve"> of Part 2 Technical specifications.</w:t>
            </w:r>
          </w:p>
        </w:tc>
        <w:tc>
          <w:tcPr>
            <w:tcW w:w="2944" w:type="dxa"/>
            <w:tcBorders>
              <w:top w:val="single" w:sz="4" w:space="0" w:color="auto"/>
              <w:left w:val="single" w:sz="4" w:space="0" w:color="auto"/>
              <w:bottom w:val="single" w:sz="4" w:space="0" w:color="auto"/>
              <w:right w:val="single" w:sz="4" w:space="0" w:color="auto"/>
            </w:tcBorders>
          </w:tcPr>
          <w:p w14:paraId="6E54B69F" w14:textId="77777777" w:rsidR="00292893" w:rsidRDefault="00292893" w:rsidP="00F006A3">
            <w:pPr>
              <w:suppressAutoHyphens/>
              <w:spacing w:line="360" w:lineRule="auto"/>
              <w:jc w:val="center"/>
              <w:rPr>
                <w:rFonts w:ascii="Cambria" w:eastAsia="Calibri" w:hAnsi="Cambria" w:cs="Times New Roman"/>
                <w:b/>
                <w:color w:val="244061"/>
              </w:rPr>
            </w:pPr>
          </w:p>
          <w:p w14:paraId="16BF59EF" w14:textId="70C91C6F" w:rsidR="00F006A3" w:rsidRPr="00FF6B70" w:rsidRDefault="00292893" w:rsidP="00F006A3">
            <w:pPr>
              <w:suppressAutoHyphens/>
              <w:spacing w:line="360" w:lineRule="auto"/>
              <w:jc w:val="center"/>
              <w:rPr>
                <w:rFonts w:ascii="Arial" w:eastAsia="Calibri" w:hAnsi="Arial" w:cs="Arial"/>
                <w:b/>
                <w:lang w:val="en-GB"/>
              </w:rPr>
            </w:pPr>
            <w:r w:rsidRPr="00292893">
              <w:rPr>
                <w:rFonts w:ascii="Cambria" w:eastAsia="Calibri" w:hAnsi="Cambria" w:cs="Times New Roman"/>
                <w:b/>
                <w:color w:val="244061"/>
              </w:rPr>
              <w:t>YES/NO</w:t>
            </w:r>
          </w:p>
        </w:tc>
      </w:tr>
      <w:tr w:rsidR="00745BC9" w:rsidRPr="00FF6B70" w14:paraId="2AE051FA" w14:textId="77777777" w:rsidTr="00F006A3">
        <w:trPr>
          <w:trHeight w:val="470"/>
        </w:trPr>
        <w:tc>
          <w:tcPr>
            <w:tcW w:w="6266" w:type="dxa"/>
            <w:tcBorders>
              <w:top w:val="single" w:sz="4" w:space="0" w:color="auto"/>
              <w:left w:val="single" w:sz="4" w:space="0" w:color="auto"/>
              <w:bottom w:val="single" w:sz="4" w:space="0" w:color="auto"/>
              <w:right w:val="single" w:sz="4" w:space="0" w:color="auto"/>
            </w:tcBorders>
            <w:hideMark/>
          </w:tcPr>
          <w:p w14:paraId="3ACBA7E8" w14:textId="7A8DCAD9" w:rsidR="00745BC9" w:rsidRPr="00FF6B70" w:rsidRDefault="00745BC9" w:rsidP="00745BC9">
            <w:pPr>
              <w:suppressAutoHyphens/>
              <w:spacing w:line="360" w:lineRule="auto"/>
              <w:jc w:val="both"/>
              <w:rPr>
                <w:rFonts w:ascii="Arial" w:eastAsia="Calibri" w:hAnsi="Arial" w:cs="Arial"/>
                <w:b/>
                <w:lang w:val="en-GB"/>
              </w:rPr>
            </w:pPr>
            <w:r w:rsidRPr="00FF6B70">
              <w:rPr>
                <w:rFonts w:ascii="Arial" w:eastAsia="Calibri" w:hAnsi="Arial" w:cs="Arial"/>
                <w:lang w:val="en-GB"/>
              </w:rPr>
              <w:t xml:space="preserve">The tenderer is able to provide </w:t>
            </w:r>
            <w:r w:rsidR="001853F7">
              <w:rPr>
                <w:rFonts w:ascii="Arial" w:eastAsia="Calibri" w:hAnsi="Arial" w:cs="Arial"/>
                <w:lang w:val="en-GB"/>
              </w:rPr>
              <w:t>the supplies</w:t>
            </w:r>
            <w:r w:rsidRPr="00FF6B70">
              <w:rPr>
                <w:rFonts w:ascii="Arial" w:eastAsia="Calibri" w:hAnsi="Arial" w:cs="Arial"/>
                <w:lang w:val="en-GB"/>
              </w:rPr>
              <w:t>, as described in the Technical Specifications Part 2, Section</w:t>
            </w:r>
            <w:r w:rsidR="000A1CF8" w:rsidRPr="00FF6B70">
              <w:rPr>
                <w:rFonts w:ascii="Arial" w:eastAsia="Calibri" w:hAnsi="Arial" w:cs="Arial"/>
                <w:lang w:val="en-GB"/>
              </w:rPr>
              <w:t>s</w:t>
            </w:r>
            <w:r w:rsidRPr="00FF6B70">
              <w:rPr>
                <w:rFonts w:ascii="Arial" w:eastAsia="Calibri" w:hAnsi="Arial" w:cs="Arial"/>
                <w:lang w:val="en-GB"/>
              </w:rPr>
              <w:t xml:space="preserve"> </w:t>
            </w:r>
            <w:r w:rsidR="001853F7">
              <w:rPr>
                <w:rFonts w:ascii="Arial" w:eastAsia="Calibri" w:hAnsi="Arial" w:cs="Arial"/>
                <w:lang w:val="en-GB"/>
              </w:rPr>
              <w:t>3</w:t>
            </w:r>
            <w:r w:rsidR="000A1CF8" w:rsidRPr="00FF6B70">
              <w:rPr>
                <w:rFonts w:ascii="Arial" w:eastAsia="Calibri" w:hAnsi="Arial" w:cs="Arial"/>
                <w:lang w:val="en-GB"/>
              </w:rPr>
              <w:t xml:space="preserve"> and </w:t>
            </w:r>
            <w:r w:rsidR="001853F7">
              <w:rPr>
                <w:rFonts w:ascii="Arial" w:eastAsia="Calibri" w:hAnsi="Arial" w:cs="Arial"/>
                <w:lang w:val="en-GB"/>
              </w:rPr>
              <w:t>4</w:t>
            </w:r>
          </w:p>
        </w:tc>
        <w:tc>
          <w:tcPr>
            <w:tcW w:w="2944" w:type="dxa"/>
            <w:tcBorders>
              <w:top w:val="single" w:sz="4" w:space="0" w:color="auto"/>
              <w:left w:val="single" w:sz="4" w:space="0" w:color="auto"/>
              <w:bottom w:val="single" w:sz="4" w:space="0" w:color="auto"/>
              <w:right w:val="single" w:sz="4" w:space="0" w:color="auto"/>
            </w:tcBorders>
          </w:tcPr>
          <w:p w14:paraId="62DF6CD2" w14:textId="77777777" w:rsidR="00745BC9" w:rsidRDefault="00745BC9" w:rsidP="00F006A3">
            <w:pPr>
              <w:suppressAutoHyphens/>
              <w:spacing w:line="360" w:lineRule="auto"/>
              <w:jc w:val="center"/>
              <w:rPr>
                <w:rFonts w:ascii="Arial" w:eastAsia="Calibri" w:hAnsi="Arial" w:cs="Arial"/>
                <w:b/>
                <w:lang w:val="en-GB"/>
              </w:rPr>
            </w:pPr>
          </w:p>
          <w:p w14:paraId="31F54EE4" w14:textId="586035DC" w:rsidR="00292893" w:rsidRPr="00FF6B70" w:rsidRDefault="00292893" w:rsidP="00F006A3">
            <w:pPr>
              <w:suppressAutoHyphens/>
              <w:spacing w:line="360" w:lineRule="auto"/>
              <w:jc w:val="center"/>
              <w:rPr>
                <w:rFonts w:ascii="Arial" w:eastAsia="Calibri" w:hAnsi="Arial" w:cs="Arial"/>
                <w:b/>
                <w:lang w:val="en-GB"/>
              </w:rPr>
            </w:pPr>
            <w:r w:rsidRPr="00292893">
              <w:rPr>
                <w:rFonts w:ascii="Cambria" w:eastAsia="Calibri" w:hAnsi="Cambria" w:cs="Times New Roman"/>
                <w:b/>
                <w:color w:val="244061"/>
              </w:rPr>
              <w:t>YES/NO</w:t>
            </w:r>
          </w:p>
        </w:tc>
      </w:tr>
      <w:tr w:rsidR="00745BC9" w:rsidRPr="00FF6B70" w14:paraId="33C1417F" w14:textId="77777777" w:rsidTr="00F006A3">
        <w:trPr>
          <w:trHeight w:val="470"/>
        </w:trPr>
        <w:tc>
          <w:tcPr>
            <w:tcW w:w="6266" w:type="dxa"/>
            <w:tcBorders>
              <w:top w:val="single" w:sz="4" w:space="0" w:color="auto"/>
              <w:left w:val="single" w:sz="4" w:space="0" w:color="auto"/>
              <w:bottom w:val="single" w:sz="4" w:space="0" w:color="auto"/>
              <w:right w:val="single" w:sz="4" w:space="0" w:color="auto"/>
            </w:tcBorders>
            <w:hideMark/>
          </w:tcPr>
          <w:p w14:paraId="7AB5B2CB" w14:textId="0EDC8179" w:rsidR="00745BC9" w:rsidRPr="00FF6B70" w:rsidRDefault="005972ED" w:rsidP="00745BC9">
            <w:pPr>
              <w:suppressAutoHyphens/>
              <w:spacing w:line="360" w:lineRule="auto"/>
              <w:jc w:val="both"/>
              <w:rPr>
                <w:rFonts w:ascii="Arial" w:eastAsia="Calibri" w:hAnsi="Arial" w:cs="Arial"/>
                <w:b/>
                <w:lang w:val="en-GB"/>
              </w:rPr>
            </w:pPr>
            <w:r w:rsidRPr="005972ED">
              <w:rPr>
                <w:rFonts w:ascii="Arial" w:eastAsia="Calibri" w:hAnsi="Arial" w:cs="Arial"/>
                <w:lang w:val="en-GB"/>
              </w:rPr>
              <w:t>Compliance with applicable data protection, environmental, social and labour law obligations established by Union law, national legislation, collective agreements or the international environmental, social and labour conventions listed in Annex X to Directive 2014/24/EU.</w:t>
            </w:r>
          </w:p>
        </w:tc>
        <w:tc>
          <w:tcPr>
            <w:tcW w:w="2944" w:type="dxa"/>
            <w:tcBorders>
              <w:top w:val="single" w:sz="4" w:space="0" w:color="auto"/>
              <w:left w:val="single" w:sz="4" w:space="0" w:color="auto"/>
              <w:bottom w:val="single" w:sz="4" w:space="0" w:color="auto"/>
              <w:right w:val="single" w:sz="4" w:space="0" w:color="auto"/>
            </w:tcBorders>
          </w:tcPr>
          <w:p w14:paraId="50FAA5FF" w14:textId="77777777" w:rsidR="00292893" w:rsidRDefault="00292893" w:rsidP="00F006A3">
            <w:pPr>
              <w:suppressAutoHyphens/>
              <w:spacing w:line="360" w:lineRule="auto"/>
              <w:jc w:val="center"/>
              <w:rPr>
                <w:rFonts w:ascii="Cambria" w:eastAsia="Calibri" w:hAnsi="Cambria" w:cs="Times New Roman"/>
                <w:b/>
                <w:color w:val="244061"/>
              </w:rPr>
            </w:pPr>
          </w:p>
          <w:p w14:paraId="4E5F9A84" w14:textId="1A5BDB59" w:rsidR="00745BC9" w:rsidRDefault="00292893" w:rsidP="00F006A3">
            <w:pPr>
              <w:suppressAutoHyphens/>
              <w:spacing w:line="360" w:lineRule="auto"/>
              <w:jc w:val="center"/>
              <w:rPr>
                <w:rFonts w:ascii="Arial" w:eastAsia="Calibri" w:hAnsi="Arial" w:cs="Arial"/>
                <w:b/>
                <w:lang w:val="en-GB"/>
              </w:rPr>
            </w:pPr>
            <w:r w:rsidRPr="00292893">
              <w:rPr>
                <w:rFonts w:ascii="Cambria" w:eastAsia="Calibri" w:hAnsi="Cambria" w:cs="Times New Roman"/>
                <w:b/>
                <w:color w:val="244061"/>
              </w:rPr>
              <w:t>YES/NO</w:t>
            </w:r>
          </w:p>
          <w:p w14:paraId="279900D2" w14:textId="428DA0D3" w:rsidR="00292893" w:rsidRPr="00FF6B70" w:rsidRDefault="00292893" w:rsidP="00F006A3">
            <w:pPr>
              <w:suppressAutoHyphens/>
              <w:spacing w:line="360" w:lineRule="auto"/>
              <w:jc w:val="center"/>
              <w:rPr>
                <w:rFonts w:ascii="Arial" w:eastAsia="Calibri" w:hAnsi="Arial" w:cs="Arial"/>
                <w:b/>
                <w:lang w:val="en-GB"/>
              </w:rPr>
            </w:pPr>
          </w:p>
        </w:tc>
      </w:tr>
      <w:tr w:rsidR="005972ED" w:rsidRPr="00FF6B70" w14:paraId="43276137" w14:textId="77777777" w:rsidTr="00F006A3">
        <w:trPr>
          <w:trHeight w:val="470"/>
        </w:trPr>
        <w:tc>
          <w:tcPr>
            <w:tcW w:w="6266" w:type="dxa"/>
            <w:tcBorders>
              <w:top w:val="single" w:sz="4" w:space="0" w:color="auto"/>
              <w:left w:val="single" w:sz="4" w:space="0" w:color="auto"/>
              <w:bottom w:val="single" w:sz="4" w:space="0" w:color="auto"/>
              <w:right w:val="single" w:sz="4" w:space="0" w:color="auto"/>
            </w:tcBorders>
          </w:tcPr>
          <w:p w14:paraId="40200336" w14:textId="0BC8B488" w:rsidR="005972ED" w:rsidRPr="005972ED" w:rsidRDefault="005972ED" w:rsidP="00745BC9">
            <w:pPr>
              <w:suppressAutoHyphens/>
              <w:spacing w:line="360" w:lineRule="auto"/>
              <w:jc w:val="both"/>
              <w:rPr>
                <w:rFonts w:ascii="Arial" w:eastAsia="Calibri" w:hAnsi="Arial" w:cs="Arial"/>
                <w:lang w:val="en-GB"/>
              </w:rPr>
            </w:pPr>
            <w:r>
              <w:rPr>
                <w:rFonts w:ascii="Arial" w:eastAsia="Calibri" w:hAnsi="Arial" w:cs="Arial"/>
                <w:lang w:val="en-GB"/>
              </w:rPr>
              <w:t xml:space="preserve">The required catalogue of mobile devices with characteristics and prices for iOS and Android mobile phones (document in pdf format or provision of the relevant web link) is included in the offer. </w:t>
            </w:r>
          </w:p>
        </w:tc>
        <w:tc>
          <w:tcPr>
            <w:tcW w:w="2944" w:type="dxa"/>
            <w:tcBorders>
              <w:top w:val="single" w:sz="4" w:space="0" w:color="auto"/>
              <w:left w:val="single" w:sz="4" w:space="0" w:color="auto"/>
              <w:bottom w:val="single" w:sz="4" w:space="0" w:color="auto"/>
              <w:right w:val="single" w:sz="4" w:space="0" w:color="auto"/>
            </w:tcBorders>
          </w:tcPr>
          <w:p w14:paraId="518038CE" w14:textId="77777777" w:rsidR="005972ED" w:rsidRDefault="005972ED" w:rsidP="00F006A3">
            <w:pPr>
              <w:suppressAutoHyphens/>
              <w:spacing w:line="360" w:lineRule="auto"/>
              <w:jc w:val="center"/>
              <w:rPr>
                <w:rFonts w:ascii="Cambria" w:eastAsia="Calibri" w:hAnsi="Cambria" w:cs="Times New Roman"/>
                <w:b/>
                <w:color w:val="244061"/>
              </w:rPr>
            </w:pPr>
          </w:p>
          <w:p w14:paraId="2727F67A" w14:textId="3A405817" w:rsidR="005972ED" w:rsidRDefault="005972ED" w:rsidP="00F006A3">
            <w:pPr>
              <w:suppressAutoHyphens/>
              <w:spacing w:line="360" w:lineRule="auto"/>
              <w:jc w:val="center"/>
              <w:rPr>
                <w:rFonts w:ascii="Cambria" w:eastAsia="Calibri" w:hAnsi="Cambria" w:cs="Times New Roman"/>
                <w:b/>
                <w:color w:val="244061"/>
              </w:rPr>
            </w:pPr>
            <w:r w:rsidRPr="00292893">
              <w:rPr>
                <w:rFonts w:ascii="Cambria" w:eastAsia="Calibri" w:hAnsi="Cambria" w:cs="Times New Roman"/>
                <w:b/>
                <w:color w:val="244061"/>
              </w:rPr>
              <w:t>YES/NO</w:t>
            </w:r>
          </w:p>
        </w:tc>
      </w:tr>
      <w:tr w:rsidR="00292893" w:rsidRPr="00FF6B70" w14:paraId="0E696148" w14:textId="77777777" w:rsidTr="00F006A3">
        <w:trPr>
          <w:trHeight w:val="470"/>
        </w:trPr>
        <w:tc>
          <w:tcPr>
            <w:tcW w:w="6266" w:type="dxa"/>
            <w:tcBorders>
              <w:top w:val="single" w:sz="4" w:space="0" w:color="auto"/>
              <w:left w:val="single" w:sz="4" w:space="0" w:color="auto"/>
              <w:bottom w:val="single" w:sz="4" w:space="0" w:color="auto"/>
              <w:right w:val="single" w:sz="4" w:space="0" w:color="auto"/>
            </w:tcBorders>
          </w:tcPr>
          <w:p w14:paraId="5A0E99F8" w14:textId="19B3E82D" w:rsidR="00292893" w:rsidRPr="00FF6B70" w:rsidRDefault="00292893" w:rsidP="00745BC9">
            <w:pPr>
              <w:suppressAutoHyphens/>
              <w:spacing w:line="360" w:lineRule="auto"/>
              <w:jc w:val="both"/>
              <w:rPr>
                <w:rFonts w:ascii="Arial" w:eastAsia="Calibri" w:hAnsi="Arial" w:cs="Arial"/>
                <w:lang w:val="en-GB"/>
              </w:rPr>
            </w:pPr>
            <w:r w:rsidRPr="00292893">
              <w:rPr>
                <w:rFonts w:ascii="Arial" w:eastAsia="Calibri" w:hAnsi="Arial" w:cs="Arial"/>
                <w:lang w:val="en-GB"/>
              </w:rPr>
              <w:t>Ability to supply accessories for the mobile devices for the duration of the contract</w:t>
            </w:r>
            <w:r w:rsidR="005972ED">
              <w:rPr>
                <w:rFonts w:ascii="Arial" w:eastAsia="Calibri" w:hAnsi="Arial" w:cs="Arial"/>
                <w:lang w:val="en-GB"/>
              </w:rPr>
              <w:t xml:space="preserve"> (inclusion of a separate catalogue - </w:t>
            </w:r>
            <w:r w:rsidR="005972ED" w:rsidRPr="005972ED">
              <w:rPr>
                <w:rFonts w:ascii="Arial" w:eastAsia="Calibri" w:hAnsi="Arial" w:cs="Arial"/>
                <w:lang w:val="en-GB"/>
              </w:rPr>
              <w:t>document in pdf format or provision of the relevant web link</w:t>
            </w:r>
            <w:r w:rsidR="005972ED">
              <w:rPr>
                <w:rFonts w:ascii="Arial" w:eastAsia="Calibri" w:hAnsi="Arial" w:cs="Arial"/>
                <w:lang w:val="en-GB"/>
              </w:rPr>
              <w:t>)</w:t>
            </w:r>
            <w:r w:rsidRPr="00292893">
              <w:rPr>
                <w:rFonts w:ascii="Arial" w:eastAsia="Calibri" w:hAnsi="Arial" w:cs="Arial"/>
                <w:lang w:val="en-GB"/>
              </w:rPr>
              <w:t>.</w:t>
            </w:r>
          </w:p>
        </w:tc>
        <w:tc>
          <w:tcPr>
            <w:tcW w:w="2944" w:type="dxa"/>
            <w:tcBorders>
              <w:top w:val="single" w:sz="4" w:space="0" w:color="auto"/>
              <w:left w:val="single" w:sz="4" w:space="0" w:color="auto"/>
              <w:bottom w:val="single" w:sz="4" w:space="0" w:color="auto"/>
              <w:right w:val="single" w:sz="4" w:space="0" w:color="auto"/>
            </w:tcBorders>
          </w:tcPr>
          <w:p w14:paraId="4B412728" w14:textId="77777777" w:rsidR="00292893" w:rsidRDefault="00292893" w:rsidP="00F006A3">
            <w:pPr>
              <w:suppressAutoHyphens/>
              <w:spacing w:line="360" w:lineRule="auto"/>
              <w:jc w:val="center"/>
              <w:rPr>
                <w:rFonts w:ascii="Arial" w:eastAsia="Calibri" w:hAnsi="Arial" w:cs="Arial"/>
                <w:b/>
                <w:lang w:val="en-GB"/>
              </w:rPr>
            </w:pPr>
          </w:p>
          <w:p w14:paraId="7D35A78A" w14:textId="6D776D7F" w:rsidR="00292893" w:rsidRDefault="00292893" w:rsidP="00F006A3">
            <w:pPr>
              <w:suppressAutoHyphens/>
              <w:spacing w:line="360" w:lineRule="auto"/>
              <w:jc w:val="center"/>
              <w:rPr>
                <w:rFonts w:ascii="Arial" w:eastAsia="Calibri" w:hAnsi="Arial" w:cs="Arial"/>
                <w:b/>
                <w:lang w:val="en-GB"/>
              </w:rPr>
            </w:pPr>
            <w:r w:rsidRPr="00292893">
              <w:rPr>
                <w:rFonts w:ascii="Cambria" w:eastAsia="Calibri" w:hAnsi="Cambria" w:cs="Times New Roman"/>
                <w:b/>
                <w:color w:val="244061"/>
              </w:rPr>
              <w:t>YES/NO</w:t>
            </w:r>
          </w:p>
        </w:tc>
      </w:tr>
    </w:tbl>
    <w:p w14:paraId="1116AACD" w14:textId="77777777" w:rsidR="000A1CF8" w:rsidRPr="00FF6B70" w:rsidRDefault="000A1CF8" w:rsidP="005972ED">
      <w:pPr>
        <w:tabs>
          <w:tab w:val="left" w:pos="-142"/>
        </w:tabs>
        <w:spacing w:before="100" w:beforeAutospacing="1" w:after="120" w:line="256" w:lineRule="auto"/>
        <w:contextualSpacing/>
        <w:jc w:val="both"/>
        <w:rPr>
          <w:rFonts w:ascii="Arial" w:eastAsia="Calibri" w:hAnsi="Arial" w:cs="Arial"/>
          <w:b/>
          <w:bCs/>
          <w:u w:val="single"/>
          <w:lang w:val="en-GB"/>
        </w:rPr>
      </w:pPr>
    </w:p>
    <w:p w14:paraId="47A7E4E9" w14:textId="6FD80620" w:rsidR="00FF6B70" w:rsidRDefault="00FF6B70" w:rsidP="005972ED">
      <w:pPr>
        <w:tabs>
          <w:tab w:val="left" w:pos="-142"/>
        </w:tabs>
        <w:spacing w:before="100" w:beforeAutospacing="1" w:after="120" w:line="256" w:lineRule="auto"/>
        <w:contextualSpacing/>
        <w:jc w:val="both"/>
        <w:rPr>
          <w:rFonts w:ascii="Arial" w:eastAsia="Calibri" w:hAnsi="Arial" w:cs="Arial"/>
          <w:b/>
          <w:bCs/>
          <w:u w:val="single"/>
          <w:lang w:val="en-GB"/>
        </w:rPr>
      </w:pPr>
    </w:p>
    <w:p w14:paraId="4D6FF1BC" w14:textId="5A9999BA" w:rsidR="00523865" w:rsidRDefault="00523865" w:rsidP="005972ED">
      <w:pPr>
        <w:tabs>
          <w:tab w:val="left" w:pos="-142"/>
        </w:tabs>
        <w:spacing w:before="100" w:beforeAutospacing="1" w:after="120" w:line="256" w:lineRule="auto"/>
        <w:contextualSpacing/>
        <w:jc w:val="both"/>
        <w:rPr>
          <w:rFonts w:ascii="Arial" w:eastAsia="Calibri" w:hAnsi="Arial" w:cs="Arial"/>
          <w:b/>
          <w:bCs/>
          <w:u w:val="single"/>
          <w:lang w:val="en-GB"/>
        </w:rPr>
      </w:pPr>
    </w:p>
    <w:p w14:paraId="51AB6C01" w14:textId="385B50BC" w:rsidR="00523865" w:rsidRDefault="00523865" w:rsidP="005972ED">
      <w:pPr>
        <w:tabs>
          <w:tab w:val="left" w:pos="-142"/>
        </w:tabs>
        <w:spacing w:before="100" w:beforeAutospacing="1" w:after="120" w:line="256" w:lineRule="auto"/>
        <w:contextualSpacing/>
        <w:jc w:val="both"/>
        <w:rPr>
          <w:rFonts w:ascii="Arial" w:eastAsia="Calibri" w:hAnsi="Arial" w:cs="Arial"/>
          <w:b/>
          <w:bCs/>
          <w:u w:val="single"/>
          <w:lang w:val="en-GB"/>
        </w:rPr>
      </w:pPr>
    </w:p>
    <w:p w14:paraId="22350521" w14:textId="67128BBE" w:rsidR="00523865" w:rsidRDefault="00523865" w:rsidP="005972ED">
      <w:pPr>
        <w:tabs>
          <w:tab w:val="left" w:pos="-142"/>
        </w:tabs>
        <w:spacing w:before="100" w:beforeAutospacing="1" w:after="120" w:line="256" w:lineRule="auto"/>
        <w:contextualSpacing/>
        <w:jc w:val="both"/>
        <w:rPr>
          <w:rFonts w:ascii="Arial" w:eastAsia="Calibri" w:hAnsi="Arial" w:cs="Arial"/>
          <w:b/>
          <w:bCs/>
          <w:u w:val="single"/>
          <w:lang w:val="en-GB"/>
        </w:rPr>
      </w:pPr>
    </w:p>
    <w:p w14:paraId="4D87E02C" w14:textId="70AFE441" w:rsidR="00523865" w:rsidRDefault="00523865" w:rsidP="005972ED">
      <w:pPr>
        <w:tabs>
          <w:tab w:val="left" w:pos="-142"/>
        </w:tabs>
        <w:spacing w:before="100" w:beforeAutospacing="1" w:after="120" w:line="256" w:lineRule="auto"/>
        <w:contextualSpacing/>
        <w:jc w:val="both"/>
        <w:rPr>
          <w:rFonts w:ascii="Arial" w:eastAsia="Calibri" w:hAnsi="Arial" w:cs="Arial"/>
          <w:b/>
          <w:bCs/>
          <w:u w:val="single"/>
          <w:lang w:val="en-GB"/>
        </w:rPr>
      </w:pPr>
    </w:p>
    <w:p w14:paraId="26D47D83" w14:textId="40DFD3A5" w:rsidR="00523865" w:rsidRDefault="00523865" w:rsidP="005972ED">
      <w:pPr>
        <w:tabs>
          <w:tab w:val="left" w:pos="-142"/>
        </w:tabs>
        <w:spacing w:before="100" w:beforeAutospacing="1" w:after="120" w:line="256" w:lineRule="auto"/>
        <w:contextualSpacing/>
        <w:jc w:val="both"/>
        <w:rPr>
          <w:rFonts w:ascii="Arial" w:eastAsia="Calibri" w:hAnsi="Arial" w:cs="Arial"/>
          <w:b/>
          <w:bCs/>
          <w:u w:val="single"/>
          <w:lang w:val="en-GB"/>
        </w:rPr>
      </w:pPr>
    </w:p>
    <w:p w14:paraId="65C73E9A" w14:textId="27B975BC" w:rsidR="00523865" w:rsidRDefault="00523865" w:rsidP="005972ED">
      <w:pPr>
        <w:tabs>
          <w:tab w:val="left" w:pos="-142"/>
        </w:tabs>
        <w:spacing w:before="100" w:beforeAutospacing="1" w:after="120" w:line="256" w:lineRule="auto"/>
        <w:contextualSpacing/>
        <w:jc w:val="both"/>
        <w:rPr>
          <w:rFonts w:ascii="Arial" w:eastAsia="Calibri" w:hAnsi="Arial" w:cs="Arial"/>
          <w:b/>
          <w:bCs/>
          <w:u w:val="single"/>
          <w:lang w:val="en-GB"/>
        </w:rPr>
      </w:pPr>
    </w:p>
    <w:p w14:paraId="10E67455" w14:textId="74099BD8" w:rsidR="00523865" w:rsidRDefault="00523865" w:rsidP="005972ED">
      <w:pPr>
        <w:tabs>
          <w:tab w:val="left" w:pos="-142"/>
        </w:tabs>
        <w:spacing w:before="100" w:beforeAutospacing="1" w:after="120" w:line="256" w:lineRule="auto"/>
        <w:contextualSpacing/>
        <w:jc w:val="both"/>
        <w:rPr>
          <w:rFonts w:ascii="Arial" w:eastAsia="Calibri" w:hAnsi="Arial" w:cs="Arial"/>
          <w:b/>
          <w:bCs/>
          <w:u w:val="single"/>
          <w:lang w:val="en-GB"/>
        </w:rPr>
      </w:pPr>
    </w:p>
    <w:p w14:paraId="2FACABCD" w14:textId="77777777" w:rsidR="00523865" w:rsidRPr="00FF6B70" w:rsidRDefault="00523865" w:rsidP="005972ED">
      <w:pPr>
        <w:tabs>
          <w:tab w:val="left" w:pos="-142"/>
        </w:tabs>
        <w:spacing w:before="100" w:beforeAutospacing="1" w:after="120" w:line="256" w:lineRule="auto"/>
        <w:contextualSpacing/>
        <w:jc w:val="both"/>
        <w:rPr>
          <w:rFonts w:ascii="Arial" w:eastAsia="Calibri" w:hAnsi="Arial" w:cs="Arial"/>
          <w:b/>
          <w:bCs/>
          <w:u w:val="single"/>
          <w:lang w:val="en-GB"/>
        </w:rPr>
      </w:pPr>
    </w:p>
    <w:p w14:paraId="275A07F5" w14:textId="77777777" w:rsidR="000A1CF8" w:rsidRPr="00FF6B70" w:rsidRDefault="000A1CF8" w:rsidP="00745BC9">
      <w:pPr>
        <w:tabs>
          <w:tab w:val="left" w:pos="-142"/>
        </w:tabs>
        <w:spacing w:before="100" w:beforeAutospacing="1" w:after="120" w:line="256" w:lineRule="auto"/>
        <w:ind w:left="720"/>
        <w:contextualSpacing/>
        <w:jc w:val="both"/>
        <w:rPr>
          <w:rFonts w:ascii="Arial" w:eastAsia="Calibri" w:hAnsi="Arial" w:cs="Arial"/>
          <w:b/>
          <w:bCs/>
          <w:u w:val="single"/>
          <w:lang w:val="en-GB"/>
        </w:rPr>
      </w:pPr>
    </w:p>
    <w:p w14:paraId="43EFFC73" w14:textId="50DAE546" w:rsidR="00745BC9" w:rsidRPr="00FF6B70" w:rsidRDefault="00745BC9" w:rsidP="00745BC9">
      <w:pPr>
        <w:tabs>
          <w:tab w:val="left" w:pos="-142"/>
        </w:tabs>
        <w:spacing w:before="100" w:beforeAutospacing="1" w:after="120" w:line="256" w:lineRule="auto"/>
        <w:ind w:left="720"/>
        <w:contextualSpacing/>
        <w:jc w:val="both"/>
        <w:rPr>
          <w:rFonts w:ascii="Arial" w:eastAsia="Calibri" w:hAnsi="Arial" w:cs="Arial"/>
          <w:b/>
          <w:bCs/>
          <w:u w:val="single"/>
          <w:lang w:val="en-GB"/>
        </w:rPr>
      </w:pPr>
      <w:r w:rsidRPr="00FF6B70">
        <w:rPr>
          <w:rFonts w:ascii="Arial" w:eastAsia="Calibri" w:hAnsi="Arial" w:cs="Arial"/>
          <w:b/>
          <w:bCs/>
          <w:u w:val="single"/>
          <w:lang w:val="en-GB"/>
        </w:rPr>
        <w:t xml:space="preserve">Part 2 </w:t>
      </w:r>
      <w:r w:rsidR="005972ED">
        <w:rPr>
          <w:rFonts w:ascii="Arial" w:eastAsia="Calibri" w:hAnsi="Arial" w:cs="Arial"/>
          <w:b/>
          <w:bCs/>
          <w:u w:val="single"/>
          <w:lang w:val="en-GB"/>
        </w:rPr>
        <w:t>–</w:t>
      </w:r>
      <w:r w:rsidRPr="00FF6B70">
        <w:rPr>
          <w:rFonts w:ascii="Arial" w:eastAsia="Calibri" w:hAnsi="Arial" w:cs="Arial"/>
          <w:b/>
          <w:bCs/>
          <w:u w:val="single"/>
          <w:lang w:val="en-GB"/>
        </w:rPr>
        <w:t xml:space="preserve"> </w:t>
      </w:r>
      <w:r w:rsidR="005972ED">
        <w:rPr>
          <w:rFonts w:ascii="Arial" w:eastAsia="Calibri" w:hAnsi="Arial" w:cs="Arial"/>
          <w:b/>
          <w:bCs/>
          <w:u w:val="single"/>
          <w:lang w:val="en-GB"/>
        </w:rPr>
        <w:t xml:space="preserve">TECHNICAL TENDER /AWARD CRITERIA </w:t>
      </w:r>
      <w:r w:rsidRPr="00FF6B70">
        <w:rPr>
          <w:rFonts w:ascii="Arial" w:eastAsia="Calibri" w:hAnsi="Arial" w:cs="Arial"/>
          <w:b/>
          <w:bCs/>
          <w:u w:val="single"/>
          <w:lang w:val="en-GB"/>
        </w:rPr>
        <w:t xml:space="preserve"> </w:t>
      </w:r>
    </w:p>
    <w:p w14:paraId="68B49553" w14:textId="77777777" w:rsidR="00745BC9" w:rsidRPr="00FF6B70" w:rsidRDefault="00745BC9" w:rsidP="00745BC9">
      <w:pPr>
        <w:tabs>
          <w:tab w:val="left" w:pos="-142"/>
        </w:tabs>
        <w:spacing w:before="100" w:beforeAutospacing="1" w:after="120" w:line="256" w:lineRule="auto"/>
        <w:ind w:left="720"/>
        <w:contextualSpacing/>
        <w:jc w:val="both"/>
        <w:rPr>
          <w:rFonts w:ascii="Arial" w:eastAsia="Calibri" w:hAnsi="Arial" w:cs="Arial"/>
          <w:b/>
          <w:bCs/>
          <w:u w:val="single"/>
          <w:lang w:val="en-GB"/>
        </w:rPr>
      </w:pPr>
    </w:p>
    <w:p w14:paraId="2F1309B4" w14:textId="37A627FD" w:rsidR="005972ED" w:rsidRPr="005972ED" w:rsidRDefault="005972ED" w:rsidP="005972ED">
      <w:pPr>
        <w:tabs>
          <w:tab w:val="left" w:pos="-142"/>
        </w:tabs>
        <w:spacing w:before="100" w:beforeAutospacing="1" w:after="120" w:line="256" w:lineRule="auto"/>
        <w:jc w:val="both"/>
        <w:rPr>
          <w:rFonts w:ascii="Arial" w:eastAsia="Calibri" w:hAnsi="Arial" w:cs="Arial"/>
          <w:lang w:val="en-GB"/>
        </w:rPr>
      </w:pPr>
      <w:r w:rsidRPr="005972ED">
        <w:rPr>
          <w:rFonts w:ascii="Arial" w:eastAsia="Calibri" w:hAnsi="Arial" w:cs="Arial"/>
          <w:lang w:val="en-GB"/>
        </w:rPr>
        <w:t xml:space="preserve">The technical tender will be evaluated against the pre-defined award criteria as indicated in </w:t>
      </w:r>
      <w:r w:rsidR="002B7B2F">
        <w:rPr>
          <w:rFonts w:ascii="Arial" w:eastAsia="Calibri" w:hAnsi="Arial" w:cs="Arial"/>
          <w:lang w:val="en-GB"/>
        </w:rPr>
        <w:t>section</w:t>
      </w:r>
      <w:r w:rsidRPr="005972ED">
        <w:rPr>
          <w:rFonts w:ascii="Arial" w:eastAsia="Calibri" w:hAnsi="Arial" w:cs="Arial"/>
          <w:lang w:val="en-GB"/>
        </w:rPr>
        <w:t xml:space="preserve"> </w:t>
      </w:r>
      <w:r w:rsidR="002B7B2F">
        <w:rPr>
          <w:rFonts w:ascii="Arial" w:eastAsia="Calibri" w:hAnsi="Arial" w:cs="Arial"/>
          <w:lang w:val="en-GB"/>
        </w:rPr>
        <w:t>3</w:t>
      </w:r>
      <w:r w:rsidRPr="005972ED">
        <w:rPr>
          <w:rFonts w:ascii="Arial" w:eastAsia="Calibri" w:hAnsi="Arial" w:cs="Arial"/>
          <w:lang w:val="en-GB"/>
        </w:rPr>
        <w:t>.</w:t>
      </w:r>
      <w:r w:rsidR="002B7B2F">
        <w:rPr>
          <w:rFonts w:ascii="Arial" w:eastAsia="Calibri" w:hAnsi="Arial" w:cs="Arial"/>
          <w:lang w:val="en-GB"/>
        </w:rPr>
        <w:t xml:space="preserve">3 </w:t>
      </w:r>
      <w:r w:rsidRPr="005972ED">
        <w:rPr>
          <w:rFonts w:ascii="Arial" w:eastAsia="Calibri" w:hAnsi="Arial" w:cs="Arial"/>
          <w:lang w:val="en-GB"/>
        </w:rPr>
        <w:t>of the tender specifications.</w:t>
      </w:r>
    </w:p>
    <w:p w14:paraId="0867F937" w14:textId="780EB5E7" w:rsidR="005972ED" w:rsidRPr="005972ED" w:rsidRDefault="005972ED" w:rsidP="005972ED">
      <w:pPr>
        <w:tabs>
          <w:tab w:val="left" w:pos="-142"/>
        </w:tabs>
        <w:spacing w:before="100" w:beforeAutospacing="1" w:after="120" w:line="256" w:lineRule="auto"/>
        <w:jc w:val="both"/>
        <w:rPr>
          <w:rFonts w:ascii="Arial" w:eastAsia="Calibri" w:hAnsi="Arial" w:cs="Arial"/>
          <w:lang w:val="en-GB"/>
        </w:rPr>
      </w:pPr>
      <w:r w:rsidRPr="005972ED">
        <w:rPr>
          <w:rFonts w:ascii="Arial" w:eastAsia="Calibri" w:hAnsi="Arial" w:cs="Arial"/>
          <w:lang w:val="en-GB"/>
        </w:rPr>
        <w:t xml:space="preserve">In order for </w:t>
      </w:r>
      <w:r w:rsidR="002B7B2F">
        <w:rPr>
          <w:rFonts w:ascii="Arial" w:eastAsia="Calibri" w:hAnsi="Arial" w:cs="Arial"/>
          <w:lang w:val="en-GB"/>
        </w:rPr>
        <w:t>ENISA</w:t>
      </w:r>
      <w:r w:rsidRPr="005972ED">
        <w:rPr>
          <w:rFonts w:ascii="Arial" w:eastAsia="Calibri" w:hAnsi="Arial" w:cs="Arial"/>
          <w:lang w:val="en-GB"/>
        </w:rPr>
        <w:t xml:space="preserve"> to evaluate each criterion, the tenderer is requested to provide the information indicated below. </w:t>
      </w:r>
    </w:p>
    <w:p w14:paraId="6883FAEB" w14:textId="6B17FEAB" w:rsidR="005972ED" w:rsidRPr="00523865" w:rsidRDefault="005972ED" w:rsidP="00745BC9">
      <w:pPr>
        <w:tabs>
          <w:tab w:val="left" w:pos="-142"/>
        </w:tabs>
        <w:spacing w:before="100" w:beforeAutospacing="1" w:after="120" w:line="256" w:lineRule="auto"/>
        <w:jc w:val="both"/>
        <w:rPr>
          <w:rFonts w:ascii="Arial" w:eastAsia="Calibri" w:hAnsi="Arial" w:cs="Arial"/>
          <w:lang w:val="en-GB"/>
        </w:rPr>
      </w:pPr>
      <w:r w:rsidRPr="005972ED">
        <w:rPr>
          <w:rFonts w:ascii="Arial" w:eastAsia="Calibri" w:hAnsi="Arial" w:cs="Arial"/>
          <w:lang w:val="en-GB"/>
        </w:rPr>
        <w:t>The mere repetition of information already found in the technical specifications will not be considered in the scoring.</w:t>
      </w:r>
    </w:p>
    <w:p w14:paraId="72D19147" w14:textId="58F5CB45" w:rsidR="00745BC9" w:rsidRPr="00FF6B70" w:rsidRDefault="00F006A3" w:rsidP="00745BC9">
      <w:pPr>
        <w:tabs>
          <w:tab w:val="left" w:pos="-142"/>
        </w:tabs>
        <w:spacing w:before="100" w:beforeAutospacing="1" w:after="120" w:line="256" w:lineRule="auto"/>
        <w:jc w:val="both"/>
        <w:rPr>
          <w:rFonts w:ascii="Arial" w:eastAsia="Calibri" w:hAnsi="Arial" w:cs="Arial"/>
          <w:b/>
          <w:bCs/>
          <w:u w:val="single"/>
          <w:lang w:val="en-GB"/>
        </w:rPr>
      </w:pPr>
      <w:r w:rsidRPr="00FF6B70">
        <w:rPr>
          <w:rFonts w:ascii="Arial" w:eastAsia="Calibri" w:hAnsi="Arial" w:cs="Arial"/>
          <w:b/>
          <w:bCs/>
          <w:highlight w:val="yellow"/>
          <w:u w:val="single"/>
          <w:lang w:val="en-GB"/>
        </w:rPr>
        <w:t>PLEASE provide analytical description</w:t>
      </w:r>
    </w:p>
    <w:p w14:paraId="6CBF41DB" w14:textId="77777777" w:rsidR="00745BC9" w:rsidRPr="00FF6B70" w:rsidRDefault="00745BC9" w:rsidP="00745BC9">
      <w:pPr>
        <w:tabs>
          <w:tab w:val="left" w:pos="-142"/>
        </w:tabs>
        <w:spacing w:before="100" w:beforeAutospacing="1" w:after="120" w:line="256" w:lineRule="auto"/>
        <w:ind w:left="720"/>
        <w:contextualSpacing/>
        <w:jc w:val="both"/>
        <w:rPr>
          <w:rFonts w:ascii="Arial" w:eastAsia="Calibri" w:hAnsi="Arial" w:cs="Arial"/>
          <w:lang w:val="en-GB"/>
        </w:rPr>
      </w:pPr>
    </w:p>
    <w:p w14:paraId="5C8BBA1E" w14:textId="665B2E5B" w:rsidR="00F006A3" w:rsidRPr="00FF6B70" w:rsidRDefault="00523865" w:rsidP="00F006A3">
      <w:pPr>
        <w:numPr>
          <w:ilvl w:val="0"/>
          <w:numId w:val="1"/>
        </w:numPr>
        <w:tabs>
          <w:tab w:val="left" w:pos="-142"/>
        </w:tabs>
        <w:spacing w:before="100" w:beforeAutospacing="1" w:after="120" w:line="256" w:lineRule="auto"/>
        <w:contextualSpacing/>
        <w:jc w:val="both"/>
        <w:rPr>
          <w:rFonts w:ascii="Arial" w:eastAsia="Calibri" w:hAnsi="Arial" w:cs="Arial"/>
          <w:b/>
          <w:lang w:val="en-GB"/>
        </w:rPr>
      </w:pPr>
      <w:bookmarkStart w:id="0" w:name="_Hlk85640523"/>
      <w:r w:rsidRPr="00523865">
        <w:rPr>
          <w:rFonts w:ascii="Arial" w:eastAsia="Calibri" w:hAnsi="Arial" w:cs="Arial"/>
          <w:b/>
          <w:lang w:val="en-GB"/>
        </w:rPr>
        <w:t>Description of the ordering process and timeframe with respect to Section 3 in Part 2 of the Tender Specifications document</w:t>
      </w:r>
    </w:p>
    <w:p w14:paraId="77700962" w14:textId="77777777" w:rsidR="00F006A3" w:rsidRPr="00FF6B70" w:rsidRDefault="00F006A3" w:rsidP="00F006A3">
      <w:pPr>
        <w:pBdr>
          <w:top w:val="double" w:sz="4" w:space="22" w:color="auto"/>
          <w:left w:val="double" w:sz="4" w:space="4" w:color="auto"/>
          <w:bottom w:val="double" w:sz="4" w:space="1" w:color="auto"/>
          <w:right w:val="double" w:sz="4" w:space="4" w:color="auto"/>
        </w:pBdr>
        <w:rPr>
          <w:rFonts w:ascii="Arial" w:hAnsi="Arial" w:cs="Arial"/>
          <w:lang w:val="en-GB"/>
        </w:rPr>
      </w:pPr>
    </w:p>
    <w:p w14:paraId="2024DFD4" w14:textId="77777777" w:rsidR="00F006A3" w:rsidRPr="00FF6B70" w:rsidRDefault="00F006A3" w:rsidP="00F006A3">
      <w:pPr>
        <w:pBdr>
          <w:top w:val="double" w:sz="4" w:space="22" w:color="auto"/>
          <w:left w:val="double" w:sz="4" w:space="4" w:color="auto"/>
          <w:bottom w:val="double" w:sz="4" w:space="1" w:color="auto"/>
          <w:right w:val="double" w:sz="4" w:space="4" w:color="auto"/>
        </w:pBdr>
        <w:rPr>
          <w:rFonts w:ascii="Arial" w:hAnsi="Arial" w:cs="Arial"/>
          <w:b/>
          <w:i/>
          <w:lang w:val="en-GB"/>
        </w:rPr>
      </w:pPr>
    </w:p>
    <w:p w14:paraId="41AB78CB" w14:textId="77777777" w:rsidR="00F006A3" w:rsidRPr="00FF6B70" w:rsidRDefault="00F006A3" w:rsidP="00F006A3">
      <w:pPr>
        <w:pBdr>
          <w:top w:val="double" w:sz="4" w:space="22" w:color="auto"/>
          <w:left w:val="double" w:sz="4" w:space="4" w:color="auto"/>
          <w:bottom w:val="double" w:sz="4" w:space="1" w:color="auto"/>
          <w:right w:val="double" w:sz="4" w:space="4" w:color="auto"/>
        </w:pBdr>
        <w:rPr>
          <w:rFonts w:ascii="Arial" w:hAnsi="Arial" w:cs="Arial"/>
          <w:b/>
          <w:i/>
          <w:lang w:val="en-GB"/>
        </w:rPr>
      </w:pPr>
    </w:p>
    <w:p w14:paraId="6A45E719" w14:textId="77777777" w:rsidR="00F006A3" w:rsidRPr="00FF6B70" w:rsidRDefault="00F006A3" w:rsidP="00F006A3">
      <w:pPr>
        <w:pBdr>
          <w:top w:val="double" w:sz="4" w:space="22" w:color="auto"/>
          <w:left w:val="double" w:sz="4" w:space="4" w:color="auto"/>
          <w:bottom w:val="double" w:sz="4" w:space="1" w:color="auto"/>
          <w:right w:val="double" w:sz="4" w:space="4" w:color="auto"/>
        </w:pBdr>
        <w:rPr>
          <w:rFonts w:ascii="Arial" w:hAnsi="Arial" w:cs="Arial"/>
          <w:b/>
          <w:i/>
          <w:lang w:val="en-GB"/>
        </w:rPr>
      </w:pPr>
    </w:p>
    <w:p w14:paraId="16BFA4BE" w14:textId="33CE27D4" w:rsidR="00F006A3" w:rsidRDefault="00F006A3" w:rsidP="00F006A3">
      <w:pPr>
        <w:pBdr>
          <w:top w:val="double" w:sz="4" w:space="22" w:color="auto"/>
          <w:left w:val="double" w:sz="4" w:space="4" w:color="auto"/>
          <w:bottom w:val="double" w:sz="4" w:space="1" w:color="auto"/>
          <w:right w:val="double" w:sz="4" w:space="4" w:color="auto"/>
        </w:pBdr>
        <w:rPr>
          <w:rFonts w:ascii="Arial" w:hAnsi="Arial" w:cs="Arial"/>
          <w:b/>
          <w:i/>
          <w:lang w:val="en-GB"/>
        </w:rPr>
      </w:pPr>
    </w:p>
    <w:p w14:paraId="06DACBF5" w14:textId="12CF249D" w:rsidR="00523865" w:rsidRDefault="00523865" w:rsidP="00F006A3">
      <w:pPr>
        <w:pBdr>
          <w:top w:val="double" w:sz="4" w:space="22" w:color="auto"/>
          <w:left w:val="double" w:sz="4" w:space="4" w:color="auto"/>
          <w:bottom w:val="double" w:sz="4" w:space="1" w:color="auto"/>
          <w:right w:val="double" w:sz="4" w:space="4" w:color="auto"/>
        </w:pBdr>
        <w:rPr>
          <w:rFonts w:ascii="Arial" w:hAnsi="Arial" w:cs="Arial"/>
          <w:b/>
          <w:i/>
          <w:lang w:val="en-GB"/>
        </w:rPr>
      </w:pPr>
    </w:p>
    <w:p w14:paraId="2FBC4DC3" w14:textId="77777777" w:rsidR="00523865" w:rsidRPr="00FF6B70" w:rsidRDefault="00523865" w:rsidP="00F006A3">
      <w:pPr>
        <w:pBdr>
          <w:top w:val="double" w:sz="4" w:space="22" w:color="auto"/>
          <w:left w:val="double" w:sz="4" w:space="4" w:color="auto"/>
          <w:bottom w:val="double" w:sz="4" w:space="1" w:color="auto"/>
          <w:right w:val="double" w:sz="4" w:space="4" w:color="auto"/>
        </w:pBdr>
        <w:rPr>
          <w:rFonts w:ascii="Arial" w:hAnsi="Arial" w:cs="Arial"/>
          <w:b/>
          <w:i/>
          <w:lang w:val="en-GB"/>
        </w:rPr>
      </w:pPr>
    </w:p>
    <w:p w14:paraId="4C258948" w14:textId="77777777" w:rsidR="00F006A3" w:rsidRPr="00FF6B70" w:rsidRDefault="00F006A3" w:rsidP="00F006A3">
      <w:pPr>
        <w:pBdr>
          <w:top w:val="double" w:sz="4" w:space="22" w:color="auto"/>
          <w:left w:val="double" w:sz="4" w:space="4" w:color="auto"/>
          <w:bottom w:val="double" w:sz="4" w:space="1" w:color="auto"/>
          <w:right w:val="double" w:sz="4" w:space="4" w:color="auto"/>
        </w:pBdr>
        <w:rPr>
          <w:rFonts w:ascii="Arial" w:hAnsi="Arial" w:cs="Arial"/>
          <w:b/>
          <w:i/>
          <w:lang w:val="en-GB"/>
        </w:rPr>
      </w:pPr>
    </w:p>
    <w:p w14:paraId="3857D10E" w14:textId="77777777" w:rsidR="00523865" w:rsidRPr="00FF6B70" w:rsidRDefault="00523865" w:rsidP="00745BC9">
      <w:pPr>
        <w:tabs>
          <w:tab w:val="left" w:pos="-142"/>
        </w:tabs>
        <w:spacing w:before="100" w:beforeAutospacing="1" w:after="120" w:line="256" w:lineRule="auto"/>
        <w:jc w:val="both"/>
        <w:rPr>
          <w:rFonts w:ascii="Arial" w:eastAsia="Calibri" w:hAnsi="Arial" w:cs="Arial"/>
          <w:lang w:val="en-GB"/>
        </w:rPr>
      </w:pPr>
    </w:p>
    <w:bookmarkEnd w:id="0"/>
    <w:p w14:paraId="002DB017" w14:textId="25F90939" w:rsidR="000A1CF8" w:rsidRPr="00FF6B70" w:rsidRDefault="00523865" w:rsidP="000A1CF8">
      <w:pPr>
        <w:numPr>
          <w:ilvl w:val="0"/>
          <w:numId w:val="1"/>
        </w:numPr>
        <w:tabs>
          <w:tab w:val="left" w:pos="-142"/>
        </w:tabs>
        <w:spacing w:before="100" w:beforeAutospacing="1" w:after="120" w:line="256" w:lineRule="auto"/>
        <w:contextualSpacing/>
        <w:jc w:val="both"/>
        <w:rPr>
          <w:rFonts w:ascii="Arial" w:eastAsia="Calibri" w:hAnsi="Arial" w:cs="Arial"/>
          <w:b/>
          <w:lang w:val="en-GB"/>
        </w:rPr>
      </w:pPr>
      <w:r w:rsidRPr="00523865">
        <w:rPr>
          <w:rFonts w:ascii="Arial" w:eastAsia="Calibri" w:hAnsi="Arial" w:cs="Arial"/>
          <w:b/>
          <w:lang w:val="en-GB"/>
        </w:rPr>
        <w:t>Description of delivery timeframe in respect with Section 4 in Part 2 of the Tender Specifications document</w:t>
      </w:r>
    </w:p>
    <w:p w14:paraId="2F0B3099" w14:textId="77777777" w:rsidR="00F006A3" w:rsidRPr="00FF6B70" w:rsidRDefault="00F006A3" w:rsidP="00F006A3">
      <w:pPr>
        <w:pBdr>
          <w:top w:val="double" w:sz="4" w:space="22" w:color="auto"/>
          <w:left w:val="double" w:sz="4" w:space="4" w:color="auto"/>
          <w:bottom w:val="double" w:sz="4" w:space="1" w:color="auto"/>
          <w:right w:val="double" w:sz="4" w:space="4" w:color="auto"/>
        </w:pBdr>
        <w:rPr>
          <w:rFonts w:ascii="Arial" w:hAnsi="Arial" w:cs="Arial"/>
          <w:lang w:val="en-GB"/>
        </w:rPr>
      </w:pPr>
    </w:p>
    <w:p w14:paraId="5B542104" w14:textId="77777777" w:rsidR="00F006A3" w:rsidRPr="00FF6B70" w:rsidRDefault="00F006A3" w:rsidP="00F006A3">
      <w:pPr>
        <w:pBdr>
          <w:top w:val="double" w:sz="4" w:space="22" w:color="auto"/>
          <w:left w:val="double" w:sz="4" w:space="4" w:color="auto"/>
          <w:bottom w:val="double" w:sz="4" w:space="1" w:color="auto"/>
          <w:right w:val="double" w:sz="4" w:space="4" w:color="auto"/>
        </w:pBdr>
        <w:rPr>
          <w:rFonts w:ascii="Arial" w:hAnsi="Arial" w:cs="Arial"/>
          <w:b/>
          <w:i/>
          <w:lang w:val="en-GB"/>
        </w:rPr>
      </w:pPr>
    </w:p>
    <w:p w14:paraId="45838293" w14:textId="77777777" w:rsidR="00F006A3" w:rsidRPr="00FF6B70" w:rsidRDefault="00F006A3" w:rsidP="00F006A3">
      <w:pPr>
        <w:pBdr>
          <w:top w:val="double" w:sz="4" w:space="22" w:color="auto"/>
          <w:left w:val="double" w:sz="4" w:space="4" w:color="auto"/>
          <w:bottom w:val="double" w:sz="4" w:space="1" w:color="auto"/>
          <w:right w:val="double" w:sz="4" w:space="4" w:color="auto"/>
        </w:pBdr>
        <w:rPr>
          <w:rFonts w:ascii="Arial" w:hAnsi="Arial" w:cs="Arial"/>
          <w:b/>
          <w:i/>
          <w:lang w:val="en-GB"/>
        </w:rPr>
      </w:pPr>
    </w:p>
    <w:p w14:paraId="61351F5C" w14:textId="66000A8E" w:rsidR="00F006A3" w:rsidRDefault="00F006A3" w:rsidP="00F006A3">
      <w:pPr>
        <w:pBdr>
          <w:top w:val="double" w:sz="4" w:space="22" w:color="auto"/>
          <w:left w:val="double" w:sz="4" w:space="4" w:color="auto"/>
          <w:bottom w:val="double" w:sz="4" w:space="1" w:color="auto"/>
          <w:right w:val="double" w:sz="4" w:space="4" w:color="auto"/>
        </w:pBdr>
        <w:rPr>
          <w:rFonts w:ascii="Arial" w:hAnsi="Arial" w:cs="Arial"/>
          <w:b/>
          <w:i/>
          <w:lang w:val="en-GB"/>
        </w:rPr>
      </w:pPr>
    </w:p>
    <w:p w14:paraId="2AA1C5D3" w14:textId="1B2EFA22" w:rsidR="00523865" w:rsidRDefault="00523865" w:rsidP="00F006A3">
      <w:pPr>
        <w:pBdr>
          <w:top w:val="double" w:sz="4" w:space="22" w:color="auto"/>
          <w:left w:val="double" w:sz="4" w:space="4" w:color="auto"/>
          <w:bottom w:val="double" w:sz="4" w:space="1" w:color="auto"/>
          <w:right w:val="double" w:sz="4" w:space="4" w:color="auto"/>
        </w:pBdr>
        <w:rPr>
          <w:rFonts w:ascii="Arial" w:hAnsi="Arial" w:cs="Arial"/>
          <w:b/>
          <w:i/>
          <w:lang w:val="en-GB"/>
        </w:rPr>
      </w:pPr>
    </w:p>
    <w:p w14:paraId="743EB2F4" w14:textId="77777777" w:rsidR="00523865" w:rsidRDefault="00523865" w:rsidP="00F006A3">
      <w:pPr>
        <w:pBdr>
          <w:top w:val="double" w:sz="4" w:space="22" w:color="auto"/>
          <w:left w:val="double" w:sz="4" w:space="4" w:color="auto"/>
          <w:bottom w:val="double" w:sz="4" w:space="1" w:color="auto"/>
          <w:right w:val="double" w:sz="4" w:space="4" w:color="auto"/>
        </w:pBdr>
        <w:rPr>
          <w:rFonts w:ascii="Arial" w:hAnsi="Arial" w:cs="Arial"/>
          <w:b/>
          <w:i/>
          <w:lang w:val="en-GB"/>
        </w:rPr>
      </w:pPr>
    </w:p>
    <w:p w14:paraId="7B918818" w14:textId="77777777" w:rsidR="00523865" w:rsidRPr="00FF6B70" w:rsidRDefault="00523865" w:rsidP="00F006A3">
      <w:pPr>
        <w:pBdr>
          <w:top w:val="double" w:sz="4" w:space="22" w:color="auto"/>
          <w:left w:val="double" w:sz="4" w:space="4" w:color="auto"/>
          <w:bottom w:val="double" w:sz="4" w:space="1" w:color="auto"/>
          <w:right w:val="double" w:sz="4" w:space="4" w:color="auto"/>
        </w:pBdr>
        <w:rPr>
          <w:rFonts w:ascii="Arial" w:hAnsi="Arial" w:cs="Arial"/>
          <w:b/>
          <w:i/>
          <w:lang w:val="en-GB"/>
        </w:rPr>
      </w:pPr>
    </w:p>
    <w:p w14:paraId="4E010415" w14:textId="77777777" w:rsidR="00F006A3" w:rsidRPr="00FF6B70" w:rsidRDefault="00F006A3" w:rsidP="00F006A3">
      <w:pPr>
        <w:pBdr>
          <w:top w:val="double" w:sz="4" w:space="22" w:color="auto"/>
          <w:left w:val="double" w:sz="4" w:space="4" w:color="auto"/>
          <w:bottom w:val="double" w:sz="4" w:space="1" w:color="auto"/>
          <w:right w:val="double" w:sz="4" w:space="4" w:color="auto"/>
        </w:pBdr>
        <w:rPr>
          <w:rFonts w:ascii="Arial" w:hAnsi="Arial" w:cs="Arial"/>
          <w:b/>
          <w:i/>
          <w:lang w:val="en-GB"/>
        </w:rPr>
      </w:pPr>
    </w:p>
    <w:p w14:paraId="1806768B" w14:textId="77777777" w:rsidR="00F006A3" w:rsidRPr="00FF6B70" w:rsidRDefault="00F006A3" w:rsidP="00F006A3">
      <w:pPr>
        <w:pBdr>
          <w:top w:val="double" w:sz="4" w:space="22" w:color="auto"/>
          <w:left w:val="double" w:sz="4" w:space="4" w:color="auto"/>
          <w:bottom w:val="double" w:sz="4" w:space="1" w:color="auto"/>
          <w:right w:val="double" w:sz="4" w:space="4" w:color="auto"/>
        </w:pBdr>
        <w:rPr>
          <w:rFonts w:ascii="Arial" w:hAnsi="Arial" w:cs="Arial"/>
          <w:b/>
          <w:i/>
          <w:lang w:val="en-GB"/>
        </w:rPr>
      </w:pPr>
    </w:p>
    <w:p w14:paraId="063D4158" w14:textId="6A99D815" w:rsidR="00523865" w:rsidRPr="00FF6B70" w:rsidRDefault="00523865" w:rsidP="00F006A3">
      <w:pPr>
        <w:tabs>
          <w:tab w:val="left" w:pos="-142"/>
        </w:tabs>
        <w:spacing w:before="100" w:beforeAutospacing="1" w:after="120" w:line="256" w:lineRule="auto"/>
        <w:jc w:val="both"/>
        <w:rPr>
          <w:rFonts w:ascii="Arial" w:eastAsia="Calibri" w:hAnsi="Arial" w:cs="Arial"/>
          <w:lang w:val="en-GB"/>
        </w:rPr>
      </w:pPr>
      <w:bookmarkStart w:id="1" w:name="_Hlk140071102"/>
    </w:p>
    <w:p w14:paraId="499C6019" w14:textId="77777777" w:rsidR="00745BC9" w:rsidRPr="00FF6B70" w:rsidRDefault="00745BC9" w:rsidP="00745BC9">
      <w:pPr>
        <w:tabs>
          <w:tab w:val="left" w:pos="-142"/>
        </w:tabs>
        <w:spacing w:before="100" w:beforeAutospacing="1" w:after="120" w:line="256" w:lineRule="auto"/>
        <w:ind w:left="720"/>
        <w:contextualSpacing/>
        <w:jc w:val="both"/>
        <w:rPr>
          <w:rFonts w:ascii="Arial" w:eastAsia="Calibri" w:hAnsi="Arial" w:cs="Arial"/>
          <w:lang w:val="en-GB"/>
        </w:rPr>
      </w:pPr>
      <w:bookmarkStart w:id="2" w:name="_Hlk140071115"/>
    </w:p>
    <w:p w14:paraId="0F1F709B" w14:textId="30EC631D" w:rsidR="00745BC9" w:rsidRPr="00FF6B70" w:rsidRDefault="000A1CF8" w:rsidP="00745BC9">
      <w:pPr>
        <w:keepNext/>
        <w:keepLines/>
        <w:numPr>
          <w:ilvl w:val="0"/>
          <w:numId w:val="1"/>
        </w:numPr>
        <w:tabs>
          <w:tab w:val="left" w:pos="-68"/>
        </w:tabs>
        <w:spacing w:before="48" w:after="57" w:line="256" w:lineRule="auto"/>
        <w:contextualSpacing/>
        <w:jc w:val="both"/>
        <w:rPr>
          <w:rFonts w:ascii="Arial" w:eastAsia="Calibri" w:hAnsi="Arial" w:cs="Arial"/>
          <w:b/>
          <w:i/>
          <w:lang w:val="en-GB"/>
        </w:rPr>
      </w:pPr>
      <w:r w:rsidRPr="00FF6B70">
        <w:rPr>
          <w:rFonts w:ascii="Arial" w:eastAsia="Calibri" w:hAnsi="Arial" w:cs="Arial"/>
          <w:b/>
          <w:lang w:val="en-GB"/>
        </w:rPr>
        <w:t xml:space="preserve">Description </w:t>
      </w:r>
      <w:r w:rsidR="00523865">
        <w:rPr>
          <w:rFonts w:ascii="Arial" w:eastAsia="Calibri" w:hAnsi="Arial" w:cs="Arial"/>
          <w:b/>
          <w:lang w:val="en-GB"/>
        </w:rPr>
        <w:t>of how you comply with the q</w:t>
      </w:r>
      <w:r w:rsidR="00523865" w:rsidRPr="00523865">
        <w:rPr>
          <w:rFonts w:ascii="Arial" w:eastAsia="Calibri" w:hAnsi="Arial" w:cs="Arial"/>
          <w:b/>
          <w:lang w:val="en-GB"/>
        </w:rPr>
        <w:t>uality, environmental friendliness and energy efficiency in compliance with Section 2 in Part 2 of the Tender Specifications document, as evidenced through certifications; a technical dossier from the manufacturer; a test report from a recognised body, or any other relevant evidence</w:t>
      </w:r>
      <w:r w:rsidR="00523865">
        <w:rPr>
          <w:rFonts w:ascii="Arial" w:eastAsia="Calibri" w:hAnsi="Arial" w:cs="Arial"/>
          <w:b/>
          <w:lang w:val="en-GB"/>
        </w:rPr>
        <w:t xml:space="preserve"> is expected to be attached in the Technical Offer. </w:t>
      </w:r>
    </w:p>
    <w:bookmarkEnd w:id="2"/>
    <w:p w14:paraId="442FB5C3" w14:textId="77777777" w:rsidR="00F006A3" w:rsidRPr="00FF6B70" w:rsidRDefault="00F006A3" w:rsidP="00F006A3">
      <w:pPr>
        <w:keepNext/>
        <w:keepLines/>
        <w:tabs>
          <w:tab w:val="left" w:pos="-68"/>
        </w:tabs>
        <w:spacing w:before="48" w:after="57" w:line="256" w:lineRule="auto"/>
        <w:ind w:left="720"/>
        <w:contextualSpacing/>
        <w:jc w:val="both"/>
        <w:rPr>
          <w:rFonts w:ascii="Arial" w:eastAsia="Calibri" w:hAnsi="Arial" w:cs="Arial"/>
          <w:b/>
          <w:i/>
          <w:lang w:val="en-GB"/>
        </w:rPr>
      </w:pPr>
    </w:p>
    <w:p w14:paraId="755CD04E" w14:textId="77777777" w:rsidR="00F006A3" w:rsidRPr="00FF6B70" w:rsidRDefault="00F006A3" w:rsidP="00F006A3">
      <w:pPr>
        <w:pBdr>
          <w:top w:val="double" w:sz="4" w:space="22" w:color="auto"/>
          <w:left w:val="double" w:sz="4" w:space="4" w:color="auto"/>
          <w:bottom w:val="double" w:sz="4" w:space="1" w:color="auto"/>
          <w:right w:val="double" w:sz="4" w:space="4" w:color="auto"/>
        </w:pBdr>
        <w:rPr>
          <w:rFonts w:ascii="Arial" w:hAnsi="Arial" w:cs="Arial"/>
          <w:lang w:val="en-GB"/>
        </w:rPr>
      </w:pPr>
    </w:p>
    <w:p w14:paraId="04B031B5" w14:textId="77777777" w:rsidR="00F006A3" w:rsidRPr="00FF6B70" w:rsidRDefault="00F006A3" w:rsidP="00F006A3">
      <w:pPr>
        <w:pBdr>
          <w:top w:val="double" w:sz="4" w:space="22" w:color="auto"/>
          <w:left w:val="double" w:sz="4" w:space="4" w:color="auto"/>
          <w:bottom w:val="double" w:sz="4" w:space="1" w:color="auto"/>
          <w:right w:val="double" w:sz="4" w:space="4" w:color="auto"/>
        </w:pBdr>
        <w:rPr>
          <w:rFonts w:ascii="Arial" w:hAnsi="Arial" w:cs="Arial"/>
          <w:lang w:val="en-GB"/>
        </w:rPr>
      </w:pPr>
    </w:p>
    <w:p w14:paraId="766F997C" w14:textId="77777777" w:rsidR="00F006A3" w:rsidRPr="00FF6B70" w:rsidRDefault="00F006A3" w:rsidP="00F006A3">
      <w:pPr>
        <w:pBdr>
          <w:top w:val="double" w:sz="4" w:space="22" w:color="auto"/>
          <w:left w:val="double" w:sz="4" w:space="4" w:color="auto"/>
          <w:bottom w:val="double" w:sz="4" w:space="1" w:color="auto"/>
          <w:right w:val="double" w:sz="4" w:space="4" w:color="auto"/>
        </w:pBdr>
        <w:rPr>
          <w:rFonts w:ascii="Arial" w:hAnsi="Arial" w:cs="Arial"/>
          <w:b/>
          <w:i/>
          <w:lang w:val="en-GB"/>
        </w:rPr>
      </w:pPr>
    </w:p>
    <w:p w14:paraId="326014BF" w14:textId="77777777" w:rsidR="00F006A3" w:rsidRPr="00FF6B70" w:rsidRDefault="00F006A3" w:rsidP="00F006A3">
      <w:pPr>
        <w:pBdr>
          <w:top w:val="double" w:sz="4" w:space="22" w:color="auto"/>
          <w:left w:val="double" w:sz="4" w:space="4" w:color="auto"/>
          <w:bottom w:val="double" w:sz="4" w:space="1" w:color="auto"/>
          <w:right w:val="double" w:sz="4" w:space="4" w:color="auto"/>
        </w:pBdr>
        <w:rPr>
          <w:rFonts w:ascii="Arial" w:hAnsi="Arial" w:cs="Arial"/>
          <w:b/>
          <w:i/>
          <w:lang w:val="en-GB"/>
        </w:rPr>
      </w:pPr>
    </w:p>
    <w:p w14:paraId="2B08B00A" w14:textId="77777777" w:rsidR="00F006A3" w:rsidRPr="00FF6B70" w:rsidRDefault="00F006A3" w:rsidP="00F006A3">
      <w:pPr>
        <w:pBdr>
          <w:top w:val="double" w:sz="4" w:space="22" w:color="auto"/>
          <w:left w:val="double" w:sz="4" w:space="4" w:color="auto"/>
          <w:bottom w:val="double" w:sz="4" w:space="1" w:color="auto"/>
          <w:right w:val="double" w:sz="4" w:space="4" w:color="auto"/>
        </w:pBdr>
        <w:rPr>
          <w:rFonts w:ascii="Arial" w:hAnsi="Arial" w:cs="Arial"/>
          <w:b/>
          <w:i/>
          <w:lang w:val="en-GB"/>
        </w:rPr>
      </w:pPr>
    </w:p>
    <w:p w14:paraId="07564282" w14:textId="77777777" w:rsidR="00F006A3" w:rsidRPr="00FF6B70" w:rsidRDefault="00F006A3" w:rsidP="00F006A3">
      <w:pPr>
        <w:pBdr>
          <w:top w:val="double" w:sz="4" w:space="22" w:color="auto"/>
          <w:left w:val="double" w:sz="4" w:space="4" w:color="auto"/>
          <w:bottom w:val="double" w:sz="4" w:space="1" w:color="auto"/>
          <w:right w:val="double" w:sz="4" w:space="4" w:color="auto"/>
        </w:pBdr>
        <w:rPr>
          <w:rFonts w:ascii="Arial" w:hAnsi="Arial" w:cs="Arial"/>
          <w:b/>
          <w:i/>
          <w:lang w:val="en-GB"/>
        </w:rPr>
      </w:pPr>
    </w:p>
    <w:p w14:paraId="6C45101B" w14:textId="77777777" w:rsidR="00F006A3" w:rsidRPr="00FF6B70" w:rsidRDefault="00F006A3" w:rsidP="00F006A3">
      <w:pPr>
        <w:pBdr>
          <w:top w:val="double" w:sz="4" w:space="22" w:color="auto"/>
          <w:left w:val="double" w:sz="4" w:space="4" w:color="auto"/>
          <w:bottom w:val="double" w:sz="4" w:space="1" w:color="auto"/>
          <w:right w:val="double" w:sz="4" w:space="4" w:color="auto"/>
        </w:pBdr>
        <w:rPr>
          <w:rFonts w:ascii="Arial" w:hAnsi="Arial" w:cs="Arial"/>
          <w:b/>
          <w:i/>
          <w:lang w:val="en-GB"/>
        </w:rPr>
      </w:pPr>
    </w:p>
    <w:p w14:paraId="3087BC3E" w14:textId="77777777" w:rsidR="00F006A3" w:rsidRPr="00FF6B70" w:rsidRDefault="00F006A3" w:rsidP="00F006A3">
      <w:pPr>
        <w:pBdr>
          <w:top w:val="double" w:sz="4" w:space="22" w:color="auto"/>
          <w:left w:val="double" w:sz="4" w:space="4" w:color="auto"/>
          <w:bottom w:val="double" w:sz="4" w:space="1" w:color="auto"/>
          <w:right w:val="double" w:sz="4" w:space="4" w:color="auto"/>
        </w:pBdr>
        <w:rPr>
          <w:rFonts w:ascii="Arial" w:hAnsi="Arial" w:cs="Arial"/>
          <w:b/>
          <w:i/>
          <w:lang w:val="en-GB"/>
        </w:rPr>
      </w:pPr>
    </w:p>
    <w:bookmarkEnd w:id="1"/>
    <w:p w14:paraId="08C6515F" w14:textId="3B2C5F63" w:rsidR="00523865" w:rsidRDefault="00523865" w:rsidP="00523865">
      <w:pPr>
        <w:rPr>
          <w:lang w:val="en-GB"/>
        </w:rPr>
      </w:pPr>
    </w:p>
    <w:p w14:paraId="4C2DB458" w14:textId="77777777" w:rsidR="00523865" w:rsidRPr="00FF6B70" w:rsidRDefault="00523865" w:rsidP="00523865">
      <w:pPr>
        <w:tabs>
          <w:tab w:val="left" w:pos="-142"/>
        </w:tabs>
        <w:spacing w:before="100" w:beforeAutospacing="1" w:after="120" w:line="256" w:lineRule="auto"/>
        <w:ind w:left="720"/>
        <w:contextualSpacing/>
        <w:jc w:val="both"/>
        <w:rPr>
          <w:rFonts w:ascii="Arial" w:eastAsia="Calibri" w:hAnsi="Arial" w:cs="Arial"/>
          <w:lang w:val="en-GB"/>
        </w:rPr>
      </w:pPr>
    </w:p>
    <w:p w14:paraId="30542372" w14:textId="47F846CA" w:rsidR="00523865" w:rsidRPr="00523865" w:rsidRDefault="00523865" w:rsidP="00523865">
      <w:pPr>
        <w:keepNext/>
        <w:keepLines/>
        <w:numPr>
          <w:ilvl w:val="0"/>
          <w:numId w:val="1"/>
        </w:numPr>
        <w:tabs>
          <w:tab w:val="left" w:pos="-68"/>
        </w:tabs>
        <w:spacing w:before="48" w:after="57" w:line="256" w:lineRule="auto"/>
        <w:contextualSpacing/>
        <w:jc w:val="both"/>
        <w:rPr>
          <w:rFonts w:ascii="Arial" w:eastAsia="Calibri" w:hAnsi="Arial" w:cs="Arial"/>
          <w:b/>
          <w:lang w:val="en-GB"/>
        </w:rPr>
      </w:pPr>
      <w:r w:rsidRPr="00523865">
        <w:rPr>
          <w:rFonts w:ascii="Arial" w:eastAsia="Calibri" w:hAnsi="Arial" w:cs="Arial"/>
          <w:b/>
          <w:lang w:val="en-GB"/>
        </w:rPr>
        <w:t>Description of the policy(</w:t>
      </w:r>
      <w:proofErr w:type="spellStart"/>
      <w:r w:rsidRPr="00523865">
        <w:rPr>
          <w:rFonts w:ascii="Arial" w:eastAsia="Calibri" w:hAnsi="Arial" w:cs="Arial"/>
          <w:b/>
          <w:lang w:val="en-GB"/>
        </w:rPr>
        <w:t>ies</w:t>
      </w:r>
      <w:proofErr w:type="spellEnd"/>
      <w:r w:rsidRPr="00523865">
        <w:rPr>
          <w:rFonts w:ascii="Arial" w:eastAsia="Calibri" w:hAnsi="Arial" w:cs="Arial"/>
          <w:b/>
          <w:lang w:val="en-GB"/>
        </w:rPr>
        <w:t>) related to the warranty and repair, DOA and ELF with respect to Section 2.4 of Part 2 of the Tender Specifications document</w:t>
      </w:r>
      <w:r>
        <w:rPr>
          <w:rFonts w:ascii="Arial" w:eastAsia="Calibri" w:hAnsi="Arial" w:cs="Arial"/>
          <w:b/>
          <w:lang w:val="en-GB"/>
        </w:rPr>
        <w:t xml:space="preserve"> and description of any o</w:t>
      </w:r>
      <w:r w:rsidRPr="00523865">
        <w:rPr>
          <w:rFonts w:ascii="Arial" w:eastAsia="Calibri" w:hAnsi="Arial" w:cs="Arial"/>
          <w:b/>
          <w:lang w:val="en-GB"/>
        </w:rPr>
        <w:t>ther value-added services like extended security support via Enterprise packages</w:t>
      </w:r>
      <w:r>
        <w:rPr>
          <w:rFonts w:ascii="Arial" w:eastAsia="Calibri" w:hAnsi="Arial" w:cs="Arial"/>
          <w:b/>
          <w:lang w:val="en-GB"/>
        </w:rPr>
        <w:t xml:space="preserve"> (if to be offered)</w:t>
      </w:r>
    </w:p>
    <w:p w14:paraId="69143552" w14:textId="77777777" w:rsidR="00523865" w:rsidRPr="00FF6B70" w:rsidRDefault="00523865" w:rsidP="00523865">
      <w:pPr>
        <w:keepNext/>
        <w:keepLines/>
        <w:tabs>
          <w:tab w:val="left" w:pos="-68"/>
        </w:tabs>
        <w:spacing w:before="48" w:after="57" w:line="256" w:lineRule="auto"/>
        <w:ind w:left="720"/>
        <w:contextualSpacing/>
        <w:jc w:val="both"/>
        <w:rPr>
          <w:rFonts w:ascii="Arial" w:eastAsia="Calibri" w:hAnsi="Arial" w:cs="Arial"/>
          <w:b/>
          <w:i/>
          <w:lang w:val="en-GB"/>
        </w:rPr>
      </w:pPr>
    </w:p>
    <w:p w14:paraId="474E7AA8" w14:textId="77777777" w:rsidR="00523865" w:rsidRPr="00FF6B70" w:rsidRDefault="00523865" w:rsidP="00523865">
      <w:pPr>
        <w:pBdr>
          <w:top w:val="double" w:sz="4" w:space="22" w:color="auto"/>
          <w:left w:val="double" w:sz="4" w:space="4" w:color="auto"/>
          <w:bottom w:val="double" w:sz="4" w:space="1" w:color="auto"/>
          <w:right w:val="double" w:sz="4" w:space="4" w:color="auto"/>
        </w:pBdr>
        <w:rPr>
          <w:rFonts w:ascii="Arial" w:hAnsi="Arial" w:cs="Arial"/>
          <w:lang w:val="en-GB"/>
        </w:rPr>
      </w:pPr>
    </w:p>
    <w:p w14:paraId="28C46024" w14:textId="77777777" w:rsidR="00523865" w:rsidRPr="00FF6B70" w:rsidRDefault="00523865" w:rsidP="00523865">
      <w:pPr>
        <w:pBdr>
          <w:top w:val="double" w:sz="4" w:space="22" w:color="auto"/>
          <w:left w:val="double" w:sz="4" w:space="4" w:color="auto"/>
          <w:bottom w:val="double" w:sz="4" w:space="1" w:color="auto"/>
          <w:right w:val="double" w:sz="4" w:space="4" w:color="auto"/>
        </w:pBdr>
        <w:rPr>
          <w:rFonts w:ascii="Arial" w:hAnsi="Arial" w:cs="Arial"/>
          <w:lang w:val="en-GB"/>
        </w:rPr>
      </w:pPr>
    </w:p>
    <w:p w14:paraId="10A90824" w14:textId="77777777" w:rsidR="00523865" w:rsidRPr="00FF6B70" w:rsidRDefault="00523865" w:rsidP="00523865">
      <w:pPr>
        <w:pBdr>
          <w:top w:val="double" w:sz="4" w:space="22" w:color="auto"/>
          <w:left w:val="double" w:sz="4" w:space="4" w:color="auto"/>
          <w:bottom w:val="double" w:sz="4" w:space="1" w:color="auto"/>
          <w:right w:val="double" w:sz="4" w:space="4" w:color="auto"/>
        </w:pBdr>
        <w:rPr>
          <w:rFonts w:ascii="Arial" w:hAnsi="Arial" w:cs="Arial"/>
          <w:b/>
          <w:i/>
          <w:lang w:val="en-GB"/>
        </w:rPr>
      </w:pPr>
    </w:p>
    <w:p w14:paraId="3FAA165C" w14:textId="77777777" w:rsidR="00523865" w:rsidRPr="00FF6B70" w:rsidRDefault="00523865" w:rsidP="00523865">
      <w:pPr>
        <w:pBdr>
          <w:top w:val="double" w:sz="4" w:space="22" w:color="auto"/>
          <w:left w:val="double" w:sz="4" w:space="4" w:color="auto"/>
          <w:bottom w:val="double" w:sz="4" w:space="1" w:color="auto"/>
          <w:right w:val="double" w:sz="4" w:space="4" w:color="auto"/>
        </w:pBdr>
        <w:rPr>
          <w:rFonts w:ascii="Arial" w:hAnsi="Arial" w:cs="Arial"/>
          <w:b/>
          <w:i/>
          <w:lang w:val="en-GB"/>
        </w:rPr>
      </w:pPr>
    </w:p>
    <w:p w14:paraId="31ECB502" w14:textId="023E0055" w:rsidR="00523865" w:rsidRDefault="00523865" w:rsidP="00523865">
      <w:pPr>
        <w:pBdr>
          <w:top w:val="double" w:sz="4" w:space="22" w:color="auto"/>
          <w:left w:val="double" w:sz="4" w:space="4" w:color="auto"/>
          <w:bottom w:val="double" w:sz="4" w:space="1" w:color="auto"/>
          <w:right w:val="double" w:sz="4" w:space="4" w:color="auto"/>
        </w:pBdr>
        <w:rPr>
          <w:rFonts w:ascii="Arial" w:hAnsi="Arial" w:cs="Arial"/>
          <w:b/>
          <w:i/>
          <w:lang w:val="en-GB"/>
        </w:rPr>
      </w:pPr>
    </w:p>
    <w:p w14:paraId="1F9F7707" w14:textId="77777777" w:rsidR="00523865" w:rsidRPr="00FF6B70" w:rsidRDefault="00523865" w:rsidP="00523865">
      <w:pPr>
        <w:pBdr>
          <w:top w:val="double" w:sz="4" w:space="22" w:color="auto"/>
          <w:left w:val="double" w:sz="4" w:space="4" w:color="auto"/>
          <w:bottom w:val="double" w:sz="4" w:space="1" w:color="auto"/>
          <w:right w:val="double" w:sz="4" w:space="4" w:color="auto"/>
        </w:pBdr>
        <w:rPr>
          <w:rFonts w:ascii="Arial" w:hAnsi="Arial" w:cs="Arial"/>
          <w:b/>
          <w:i/>
          <w:lang w:val="en-GB"/>
        </w:rPr>
      </w:pPr>
    </w:p>
    <w:p w14:paraId="60E8CE3D" w14:textId="77777777" w:rsidR="00523865" w:rsidRPr="00FF6B70" w:rsidRDefault="00523865" w:rsidP="00523865">
      <w:pPr>
        <w:pBdr>
          <w:top w:val="double" w:sz="4" w:space="22" w:color="auto"/>
          <w:left w:val="double" w:sz="4" w:space="4" w:color="auto"/>
          <w:bottom w:val="double" w:sz="4" w:space="1" w:color="auto"/>
          <w:right w:val="double" w:sz="4" w:space="4" w:color="auto"/>
        </w:pBdr>
        <w:rPr>
          <w:rFonts w:ascii="Arial" w:hAnsi="Arial" w:cs="Arial"/>
          <w:b/>
          <w:i/>
          <w:lang w:val="en-GB"/>
        </w:rPr>
      </w:pPr>
    </w:p>
    <w:p w14:paraId="5E3CE30F" w14:textId="77777777" w:rsidR="00523865" w:rsidRPr="00FF6B70" w:rsidRDefault="00523865" w:rsidP="00523865">
      <w:pPr>
        <w:pBdr>
          <w:top w:val="double" w:sz="4" w:space="22" w:color="auto"/>
          <w:left w:val="double" w:sz="4" w:space="4" w:color="auto"/>
          <w:bottom w:val="double" w:sz="4" w:space="1" w:color="auto"/>
          <w:right w:val="double" w:sz="4" w:space="4" w:color="auto"/>
        </w:pBdr>
        <w:rPr>
          <w:rFonts w:ascii="Arial" w:hAnsi="Arial" w:cs="Arial"/>
          <w:b/>
          <w:i/>
          <w:lang w:val="en-GB"/>
        </w:rPr>
      </w:pPr>
    </w:p>
    <w:p w14:paraId="2A2503EC" w14:textId="77777777" w:rsidR="00523865" w:rsidRPr="00523865" w:rsidRDefault="00523865" w:rsidP="00523865">
      <w:pPr>
        <w:rPr>
          <w:lang w:val="en-GB"/>
        </w:rPr>
      </w:pPr>
    </w:p>
    <w:p w14:paraId="4E8F0075" w14:textId="77777777" w:rsidR="00745BC9" w:rsidRPr="00FF6B70" w:rsidRDefault="00745BC9" w:rsidP="00745BC9">
      <w:pPr>
        <w:tabs>
          <w:tab w:val="left" w:pos="-142"/>
        </w:tabs>
        <w:spacing w:before="100" w:beforeAutospacing="1" w:after="120" w:line="256" w:lineRule="auto"/>
        <w:jc w:val="both"/>
        <w:rPr>
          <w:rFonts w:ascii="Arial" w:eastAsia="Calibri" w:hAnsi="Arial" w:cs="Arial"/>
          <w:lang w:val="en-GB"/>
        </w:rPr>
      </w:pPr>
      <w:r w:rsidRPr="00FF6B70">
        <w:rPr>
          <w:rFonts w:ascii="Arial" w:eastAsia="Calibri" w:hAnsi="Arial" w:cs="Arial"/>
          <w:lang w:val="en-GB"/>
        </w:rPr>
        <w:t xml:space="preserve">Signature of the Tenderer’s Legal Representative </w:t>
      </w:r>
    </w:p>
    <w:p w14:paraId="3B8BBDE5" w14:textId="79A28341" w:rsidR="004148F6" w:rsidRPr="00F86A2B" w:rsidRDefault="00745BC9" w:rsidP="00F86A2B">
      <w:pPr>
        <w:snapToGrid w:val="0"/>
        <w:spacing w:after="240" w:line="240" w:lineRule="auto"/>
        <w:rPr>
          <w:rFonts w:ascii="Arial" w:eastAsia="Times New Roman" w:hAnsi="Arial" w:cs="Arial"/>
        </w:rPr>
      </w:pPr>
      <w:r w:rsidRPr="00FF6B70">
        <w:rPr>
          <w:rFonts w:ascii="Arial" w:eastAsia="Times New Roman" w:hAnsi="Arial" w:cs="Arial"/>
        </w:rPr>
        <w:t>Date</w:t>
      </w:r>
    </w:p>
    <w:sectPr w:rsidR="004148F6" w:rsidRPr="00F86A2B">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890B2" w14:textId="77777777" w:rsidR="00FF6B70" w:rsidRDefault="00FF6B70" w:rsidP="00FF6B70">
      <w:pPr>
        <w:spacing w:after="0" w:line="240" w:lineRule="auto"/>
      </w:pPr>
      <w:r>
        <w:separator/>
      </w:r>
    </w:p>
  </w:endnote>
  <w:endnote w:type="continuationSeparator" w:id="0">
    <w:p w14:paraId="087207C6" w14:textId="77777777" w:rsidR="00FF6B70" w:rsidRDefault="00FF6B70" w:rsidP="00FF6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185C3" w14:textId="3007A44E" w:rsidR="00F86A2B" w:rsidRPr="00F86A2B" w:rsidRDefault="00F86A2B" w:rsidP="00F86A2B">
    <w:pPr>
      <w:tabs>
        <w:tab w:val="center" w:pos="4320"/>
        <w:tab w:val="right" w:pos="8640"/>
        <w:tab w:val="right" w:pos="10063"/>
      </w:tabs>
      <w:spacing w:before="100" w:after="200" w:line="276" w:lineRule="auto"/>
      <w:rPr>
        <w:rFonts w:ascii="Arial" w:eastAsia="Times New Roman" w:hAnsi="Arial" w:cs="Arial"/>
        <w:color w:val="000000"/>
        <w:sz w:val="16"/>
        <w:szCs w:val="16"/>
        <w:lang w:val="en-GB"/>
      </w:rPr>
    </w:pPr>
    <w:r w:rsidRPr="00F86A2B">
      <w:rPr>
        <w:rFonts w:ascii="Arial" w:eastAsia="Times New Roman" w:hAnsi="Arial" w:cs="Arial"/>
        <w:color w:val="000000"/>
        <w:sz w:val="16"/>
        <w:szCs w:val="16"/>
        <w:lang w:val="en-GB"/>
      </w:rPr>
      <w:t>F-CSS-23-T13 – Supply of mobile devices, accessories and associated services</w:t>
    </w:r>
    <w:r w:rsidRPr="00F86A2B">
      <w:rPr>
        <w:rFonts w:ascii="Arial" w:eastAsia="Times New Roman" w:hAnsi="Arial" w:cs="Arial"/>
        <w:color w:val="000000"/>
        <w:sz w:val="16"/>
        <w:szCs w:val="16"/>
        <w:lang w:val="en-GB"/>
      </w:rPr>
      <w:tab/>
      <w:t xml:space="preserve">page </w:t>
    </w:r>
    <w:r w:rsidRPr="00F86A2B">
      <w:rPr>
        <w:rFonts w:ascii="Arial" w:eastAsia="Times New Roman" w:hAnsi="Arial" w:cs="Arial"/>
        <w:noProof/>
        <w:color w:val="000000"/>
        <w:sz w:val="16"/>
        <w:szCs w:val="16"/>
        <w:lang w:val="en-GB"/>
      </w:rPr>
      <w:fldChar w:fldCharType="begin"/>
    </w:r>
    <w:r w:rsidRPr="00F86A2B">
      <w:rPr>
        <w:rFonts w:ascii="Arial" w:eastAsia="Times New Roman" w:hAnsi="Arial" w:cs="Arial"/>
        <w:color w:val="000000"/>
        <w:sz w:val="16"/>
        <w:szCs w:val="16"/>
        <w:lang w:val="en-GB"/>
      </w:rPr>
      <w:instrText xml:space="preserve"> PAGE </w:instrText>
    </w:r>
    <w:r w:rsidRPr="00F86A2B">
      <w:rPr>
        <w:rFonts w:ascii="Arial" w:eastAsia="Times New Roman" w:hAnsi="Arial" w:cs="Arial"/>
        <w:color w:val="000000"/>
        <w:sz w:val="16"/>
        <w:szCs w:val="16"/>
        <w:lang w:val="en-GB"/>
      </w:rPr>
      <w:fldChar w:fldCharType="separate"/>
    </w:r>
    <w:r w:rsidRPr="00F86A2B">
      <w:rPr>
        <w:rFonts w:ascii="Arial" w:eastAsia="Times New Roman" w:hAnsi="Arial" w:cs="Arial"/>
        <w:sz w:val="16"/>
        <w:szCs w:val="16"/>
        <w:lang w:val="en-GB"/>
      </w:rPr>
      <w:t>25</w:t>
    </w:r>
    <w:r w:rsidRPr="00F86A2B">
      <w:rPr>
        <w:rFonts w:ascii="Arial" w:eastAsia="Times New Roman" w:hAnsi="Arial" w:cs="Arial"/>
        <w:noProof/>
        <w:color w:val="000000"/>
        <w:sz w:val="16"/>
        <w:szCs w:val="16"/>
        <w:lang w:val="en-GB"/>
      </w:rPr>
      <w:fldChar w:fldCharType="end"/>
    </w:r>
    <w:r w:rsidRPr="00F86A2B">
      <w:rPr>
        <w:rFonts w:ascii="Arial" w:eastAsia="Times New Roman" w:hAnsi="Arial" w:cs="Arial"/>
        <w:color w:val="000000"/>
        <w:sz w:val="16"/>
        <w:szCs w:val="16"/>
        <w:lang w:val="en-GB"/>
      </w:rPr>
      <w:t xml:space="preserve"> of </w:t>
    </w:r>
    <w:r w:rsidRPr="00F86A2B">
      <w:rPr>
        <w:rFonts w:ascii="Arial" w:eastAsia="Times New Roman" w:hAnsi="Arial" w:cs="Arial"/>
        <w:noProof/>
        <w:color w:val="000000"/>
        <w:sz w:val="16"/>
        <w:szCs w:val="16"/>
        <w:lang w:val="en-GB"/>
      </w:rPr>
      <w:fldChar w:fldCharType="begin"/>
    </w:r>
    <w:r w:rsidRPr="00F86A2B">
      <w:rPr>
        <w:rFonts w:ascii="Arial" w:eastAsia="Times New Roman" w:hAnsi="Arial" w:cs="Arial"/>
        <w:color w:val="000000"/>
        <w:sz w:val="16"/>
        <w:szCs w:val="16"/>
        <w:lang w:val="en-GB"/>
      </w:rPr>
      <w:instrText xml:space="preserve"> NUMPAGES  </w:instrText>
    </w:r>
    <w:r w:rsidRPr="00F86A2B">
      <w:rPr>
        <w:rFonts w:ascii="Arial" w:eastAsia="Times New Roman" w:hAnsi="Arial" w:cs="Arial"/>
        <w:color w:val="000000"/>
        <w:sz w:val="16"/>
        <w:szCs w:val="16"/>
        <w:lang w:val="en-GB"/>
      </w:rPr>
      <w:fldChar w:fldCharType="separate"/>
    </w:r>
    <w:r w:rsidRPr="00F86A2B">
      <w:rPr>
        <w:rFonts w:ascii="Arial" w:eastAsia="Times New Roman" w:hAnsi="Arial" w:cs="Arial"/>
        <w:sz w:val="16"/>
        <w:szCs w:val="16"/>
        <w:lang w:val="en-GB"/>
      </w:rPr>
      <w:t>29</w:t>
    </w:r>
    <w:r w:rsidRPr="00F86A2B">
      <w:rPr>
        <w:rFonts w:ascii="Arial" w:eastAsia="Times New Roman" w:hAnsi="Arial" w:cs="Arial"/>
        <w:noProof/>
        <w:color w:val="000000"/>
        <w:sz w:val="16"/>
        <w:szCs w:val="16"/>
        <w:lang w:val="en-GB"/>
      </w:rPr>
      <w:fldChar w:fldCharType="end"/>
    </w:r>
  </w:p>
  <w:p w14:paraId="7B90841B" w14:textId="77777777" w:rsidR="00F86A2B" w:rsidRPr="00F86A2B" w:rsidRDefault="00F86A2B">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E4B48" w14:textId="77777777" w:rsidR="00FF6B70" w:rsidRDefault="00FF6B70" w:rsidP="00FF6B70">
      <w:pPr>
        <w:spacing w:after="0" w:line="240" w:lineRule="auto"/>
      </w:pPr>
      <w:r>
        <w:separator/>
      </w:r>
    </w:p>
  </w:footnote>
  <w:footnote w:type="continuationSeparator" w:id="0">
    <w:p w14:paraId="54D6970C" w14:textId="77777777" w:rsidR="00FF6B70" w:rsidRDefault="00FF6B70" w:rsidP="00FF6B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939BC" w14:textId="6A759CAC" w:rsidR="00FF6B70" w:rsidRDefault="00FF6B70">
    <w:pPr>
      <w:pStyle w:val="Header"/>
    </w:pPr>
    <w:r>
      <w:rPr>
        <w:noProof/>
      </w:rPr>
      <w:drawing>
        <wp:anchor distT="0" distB="0" distL="114300" distR="114300" simplePos="0" relativeHeight="251658240" behindDoc="0" locked="0" layoutInCell="1" allowOverlap="1" wp14:anchorId="1CE851FB" wp14:editId="3B457A4C">
          <wp:simplePos x="0" y="0"/>
          <wp:positionH relativeFrom="column">
            <wp:posOffset>-757451</wp:posOffset>
          </wp:positionH>
          <wp:positionV relativeFrom="paragraph">
            <wp:posOffset>-361031</wp:posOffset>
          </wp:positionV>
          <wp:extent cx="1231265" cy="810895"/>
          <wp:effectExtent l="0" t="0" r="6985"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1265" cy="8108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2A491B"/>
    <w:multiLevelType w:val="hybridMultilevel"/>
    <w:tmpl w:val="9C18D15E"/>
    <w:lvl w:ilvl="0" w:tplc="251E3B9E">
      <w:numFmt w:val="bullet"/>
      <w:lvlText w:val="-"/>
      <w:lvlJc w:val="left"/>
      <w:pPr>
        <w:ind w:left="1080" w:hanging="360"/>
      </w:pPr>
      <w:rPr>
        <w:rFonts w:ascii="Calibri" w:eastAsia="Calibri" w:hAnsi="Calibri" w:cs="Calibri"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 w15:restartNumberingAfterBreak="0">
    <w:nsid w:val="48CA2FC8"/>
    <w:multiLevelType w:val="hybridMultilevel"/>
    <w:tmpl w:val="5830BF80"/>
    <w:lvl w:ilvl="0" w:tplc="EEF49714">
      <w:start w:val="1"/>
      <w:numFmt w:val="decimal"/>
      <w:lvlText w:val="%1."/>
      <w:lvlJc w:val="left"/>
      <w:pPr>
        <w:ind w:left="720" w:hanging="360"/>
      </w:pPr>
      <w:rPr>
        <w:rFonts w:cs="Times New Roman"/>
        <w:i w:val="0"/>
        <w:i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B266E88"/>
    <w:multiLevelType w:val="hybridMultilevel"/>
    <w:tmpl w:val="690A2C60"/>
    <w:lvl w:ilvl="0" w:tplc="0C000001">
      <w:start w:val="1"/>
      <w:numFmt w:val="bullet"/>
      <w:lvlText w:val=""/>
      <w:lvlJc w:val="left"/>
      <w:pPr>
        <w:ind w:left="720" w:hanging="360"/>
      </w:pPr>
      <w:rPr>
        <w:rFonts w:ascii="Symbol" w:hAnsi="Symbol" w:hint="default"/>
        <w:i w:val="0"/>
        <w:i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BC9"/>
    <w:rsid w:val="00021DD3"/>
    <w:rsid w:val="000A1CF8"/>
    <w:rsid w:val="001849A6"/>
    <w:rsid w:val="001853F7"/>
    <w:rsid w:val="00292893"/>
    <w:rsid w:val="002B7B2F"/>
    <w:rsid w:val="00382E99"/>
    <w:rsid w:val="003F2636"/>
    <w:rsid w:val="00523865"/>
    <w:rsid w:val="005972ED"/>
    <w:rsid w:val="00601EAC"/>
    <w:rsid w:val="00624FFD"/>
    <w:rsid w:val="006A6246"/>
    <w:rsid w:val="00745BC9"/>
    <w:rsid w:val="00777F03"/>
    <w:rsid w:val="00CD5444"/>
    <w:rsid w:val="00D66715"/>
    <w:rsid w:val="00F006A3"/>
    <w:rsid w:val="00F42666"/>
    <w:rsid w:val="00F86A2B"/>
    <w:rsid w:val="00FF6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B06E8A"/>
  <w15:chartTrackingRefBased/>
  <w15:docId w15:val="{9E2EE41B-3004-4A47-8D59-9D8AD3D6E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3865"/>
  </w:style>
  <w:style w:type="paragraph" w:styleId="Heading1">
    <w:name w:val="heading 1"/>
    <w:basedOn w:val="Normal"/>
    <w:next w:val="Normal"/>
    <w:link w:val="Heading1Char"/>
    <w:autoRedefine/>
    <w:qFormat/>
    <w:rsid w:val="00F006A3"/>
    <w:pPr>
      <w:keepNext/>
      <w:spacing w:after="0" w:line="240" w:lineRule="auto"/>
      <w:ind w:hanging="11"/>
      <w:jc w:val="center"/>
      <w:outlineLvl w:val="0"/>
    </w:pPr>
    <w:rPr>
      <w:rFonts w:ascii="Arial" w:eastAsia="Times New Roman" w:hAnsi="Arial" w:cs="Arial"/>
      <w:b/>
      <w:bCs/>
      <w:kern w:val="32"/>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06A3"/>
    <w:rPr>
      <w:rFonts w:ascii="Arial" w:eastAsia="Times New Roman" w:hAnsi="Arial" w:cs="Arial"/>
      <w:b/>
      <w:bCs/>
      <w:kern w:val="32"/>
      <w:sz w:val="28"/>
      <w:szCs w:val="28"/>
      <w:lang w:val="en-GB"/>
    </w:rPr>
  </w:style>
  <w:style w:type="paragraph" w:styleId="Header">
    <w:name w:val="header"/>
    <w:basedOn w:val="Normal"/>
    <w:link w:val="HeaderChar"/>
    <w:uiPriority w:val="99"/>
    <w:unhideWhenUsed/>
    <w:rsid w:val="00FF6B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6B70"/>
  </w:style>
  <w:style w:type="paragraph" w:styleId="Footer">
    <w:name w:val="footer"/>
    <w:basedOn w:val="Normal"/>
    <w:link w:val="FooterChar"/>
    <w:uiPriority w:val="99"/>
    <w:unhideWhenUsed/>
    <w:rsid w:val="00FF6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6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85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signature.ec.europa.eu/efda/tl-browser/"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ec.europa.eu/cefdigital/DSS/webapp-demo/validati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E6E8F8-21DA-421D-9786-490C99A2E353}">
  <ds:schemaRefs>
    <ds:schemaRef ds:uri="http://schemas.microsoft.com/office/2006/metadata/propertie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ae84e969-150c-451c-a1c7-14077f2cb4fa"/>
    <ds:schemaRef ds:uri="http://purl.org/dc/terms/"/>
  </ds:schemaRefs>
</ds:datastoreItem>
</file>

<file path=customXml/itemProps2.xml><?xml version="1.0" encoding="utf-8"?>
<ds:datastoreItem xmlns:ds="http://schemas.openxmlformats.org/officeDocument/2006/customXml" ds:itemID="{F4F77CF8-8015-4490-91D6-A3D9DBF00EC6}">
  <ds:schemaRefs>
    <ds:schemaRef ds:uri="http://schemas.microsoft.com/sharepoint/v3/contenttype/forms"/>
  </ds:schemaRefs>
</ds:datastoreItem>
</file>

<file path=customXml/itemProps3.xml><?xml version="1.0" encoding="utf-8"?>
<ds:datastoreItem xmlns:ds="http://schemas.openxmlformats.org/officeDocument/2006/customXml" ds:itemID="{6A8B3E00-97FD-42E3-9F9D-067275C0C8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1158</TotalTime>
  <Pages>4</Pages>
  <Words>825</Words>
  <Characters>4704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Despoina Panagiotopoulou</dc:creator>
  <cp:keywords/>
  <dc:description/>
  <cp:lastModifiedBy>Despoina Panagiotopoulou</cp:lastModifiedBy>
  <cp:revision>10</cp:revision>
  <dcterms:created xsi:type="dcterms:W3CDTF">2021-10-19T14:24:00Z</dcterms:created>
  <dcterms:modified xsi:type="dcterms:W3CDTF">2023-07-17T11:46:00Z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0x0101004D152055335E1748BEFF2A5D03F59536</vt:lpwstr>
  </property>
</Properties>
</file>