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2EBD8ACB" w:rsidR="00A628FA" w:rsidRPr="00E909AA" w:rsidRDefault="003377A5" w:rsidP="00E03CF2">
      <w:pPr>
        <w:pStyle w:val="Heading1"/>
        <w:rPr>
          <w:sz w:val="22"/>
          <w:szCs w:val="22"/>
        </w:rPr>
      </w:pPr>
      <w:r w:rsidRPr="00E909AA">
        <w:t>ANNEX V</w:t>
      </w:r>
      <w:bookmarkStart w:id="3" w:name="_Toc163023564"/>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4AD804FD" w:rsidR="00422CFC" w:rsidRPr="007B0DD9"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C42BE8">
        <w:rPr>
          <w:rFonts w:ascii="Arial" w:hAnsi="Arial" w:cs="Arial"/>
          <w:b/>
          <w:color w:val="002060"/>
          <w:lang w:val="en-GB"/>
        </w:rPr>
        <w:t>Pr</w:t>
      </w:r>
      <w:r w:rsidR="0030010C">
        <w:rPr>
          <w:rFonts w:ascii="Arial" w:hAnsi="Arial" w:cs="Arial"/>
          <w:b/>
          <w:color w:val="002060"/>
          <w:lang w:val="en-GB"/>
        </w:rPr>
        <w:t>ovision of Interim Agent Support</w:t>
      </w:r>
      <w:r w:rsidR="00C42BE8">
        <w:rPr>
          <w:rFonts w:ascii="Arial" w:hAnsi="Arial" w:cs="Arial"/>
          <w:b/>
          <w:color w:val="002060"/>
          <w:lang w:val="en-GB"/>
        </w:rPr>
        <w:t xml:space="preserve"> Services</w:t>
      </w:r>
      <w:r w:rsidRPr="007B0DD9">
        <w:rPr>
          <w:rFonts w:ascii="Arial" w:hAnsi="Arial" w:cs="Arial"/>
          <w:b/>
          <w:color w:val="002060"/>
          <w:lang w:val="en-GB"/>
        </w:rPr>
        <w:t>”</w:t>
      </w:r>
    </w:p>
    <w:p w14:paraId="6AF216D9" w14:textId="3C1AB10A" w:rsidR="00E03CF2" w:rsidRPr="007B0DD9" w:rsidRDefault="00C42BE8"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F-RED</w:t>
      </w:r>
      <w:r w:rsidR="00FD0C10">
        <w:rPr>
          <w:rFonts w:ascii="Arial" w:hAnsi="Arial" w:cs="Arial"/>
          <w:b/>
          <w:color w:val="002060"/>
          <w:lang w:val="en-GB"/>
        </w:rPr>
        <w:t>-1</w:t>
      </w:r>
      <w:r>
        <w:rPr>
          <w:rFonts w:ascii="Arial" w:hAnsi="Arial" w:cs="Arial"/>
          <w:b/>
          <w:color w:val="002060"/>
          <w:lang w:val="en-GB"/>
        </w:rPr>
        <w:t>9-T</w:t>
      </w:r>
      <w:r w:rsidR="003E2FE0">
        <w:rPr>
          <w:rFonts w:ascii="Arial" w:hAnsi="Arial" w:cs="Arial"/>
          <w:b/>
          <w:color w:val="002060"/>
          <w:lang w:val="en-GB"/>
        </w:rPr>
        <w:t>31</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Pr="004E7D42">
              <w:rPr>
                <w:rFonts w:ascii="Arial" w:hAnsi="Arial" w:cs="Arial"/>
                <w:b/>
                <w:sz w:val="22"/>
                <w:szCs w:val="22"/>
                <w:lang w:val="en-GB" w:eastAsia="en-GB"/>
              </w:rPr>
              <w:t>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Pr>
                <w:rFonts w:ascii="Arial" w:hAnsi="Arial" w:cs="Arial"/>
                <w:sz w:val="20"/>
                <w:szCs w:val="20"/>
                <w:lang w:val="en-GB" w:eastAsia="en-GB"/>
              </w:rPr>
              <w:t>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Pr>
                <w:rFonts w:ascii="Arial" w:hAnsi="Arial" w:cs="Arial"/>
                <w:sz w:val="20"/>
                <w:szCs w:val="20"/>
                <w:lang w:val="en-GB" w:eastAsia="en-GB"/>
              </w:rPr>
              <w:t>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05D42A35" w:rsidR="00546B0C" w:rsidRPr="00E909AA" w:rsidRDefault="00C84507" w:rsidP="00546B0C">
      <w:pPr>
        <w:pStyle w:val="Heading1"/>
        <w:spacing w:line="288" w:lineRule="auto"/>
        <w:rPr>
          <w:b w:val="0"/>
          <w:i/>
          <w:sz w:val="24"/>
          <w:szCs w:val="24"/>
        </w:rPr>
      </w:pPr>
      <w:bookmarkStart w:id="6"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 (b) – Agreement / Power of Attorney</w:t>
      </w:r>
      <w:bookmarkEnd w:id="6"/>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34DF6C85" w14:textId="55483359" w:rsidR="00A524AF" w:rsidRPr="007B0DD9" w:rsidRDefault="00A524AF" w:rsidP="00A524AF">
      <w:pPr>
        <w:pStyle w:val="BodyText"/>
        <w:jc w:val="center"/>
        <w:rPr>
          <w:rFonts w:ascii="Arial" w:hAnsi="Arial" w:cs="Arial"/>
          <w:b/>
          <w:color w:val="002060"/>
          <w:lang w:val="en-GB"/>
        </w:rPr>
      </w:pPr>
      <w:r w:rsidRPr="007B0DD9">
        <w:rPr>
          <w:rFonts w:ascii="Arial" w:hAnsi="Arial" w:cs="Arial"/>
          <w:b/>
          <w:color w:val="002060"/>
          <w:lang w:val="en-GB"/>
        </w:rPr>
        <w:t>“</w:t>
      </w:r>
      <w:r w:rsidR="0030010C">
        <w:rPr>
          <w:rFonts w:ascii="Arial" w:hAnsi="Arial" w:cs="Arial"/>
          <w:b/>
          <w:color w:val="002060"/>
          <w:lang w:val="en-GB"/>
        </w:rPr>
        <w:t>Provision of Interim Agent Support Services</w:t>
      </w:r>
      <w:r w:rsidRPr="007B0DD9">
        <w:rPr>
          <w:rFonts w:ascii="Arial" w:hAnsi="Arial" w:cs="Arial"/>
          <w:b/>
          <w:color w:val="002060"/>
          <w:lang w:val="en-GB"/>
        </w:rPr>
        <w:t>”</w:t>
      </w:r>
    </w:p>
    <w:p w14:paraId="7A52FF22" w14:textId="5C9A72F3" w:rsidR="00A524AF" w:rsidRPr="007B0DD9" w:rsidRDefault="00C42BE8"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F-RED</w:t>
      </w:r>
      <w:r w:rsidR="00476B44">
        <w:rPr>
          <w:rFonts w:ascii="Arial" w:hAnsi="Arial" w:cs="Arial"/>
          <w:b/>
          <w:color w:val="002060"/>
          <w:lang w:val="en-GB"/>
        </w:rPr>
        <w:t>-1</w:t>
      </w:r>
      <w:r w:rsidR="00275E7F">
        <w:rPr>
          <w:rFonts w:ascii="Arial" w:hAnsi="Arial" w:cs="Arial"/>
          <w:b/>
          <w:color w:val="002060"/>
          <w:lang w:val="en-GB"/>
        </w:rPr>
        <w:t>9</w:t>
      </w:r>
      <w:r w:rsidR="00476B44">
        <w:rPr>
          <w:rFonts w:ascii="Arial" w:hAnsi="Arial" w:cs="Arial"/>
          <w:b/>
          <w:color w:val="002060"/>
          <w:lang w:val="en-GB"/>
        </w:rPr>
        <w:t>-T</w:t>
      </w:r>
      <w:r w:rsidR="003E2FE0">
        <w:rPr>
          <w:rFonts w:ascii="Arial" w:hAnsi="Arial" w:cs="Arial"/>
          <w:b/>
          <w:color w:val="002060"/>
          <w:lang w:val="en-GB"/>
        </w:rPr>
        <w:t>31</w:t>
      </w:r>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bookmarkStart w:id="7" w:name="_GoBack"/>
      <w:bookmarkEnd w:id="7"/>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Cambria">
    <w:panose1 w:val="02040503050406030204"/>
    <w:charset w:val="00"/>
    <w:family w:val="roman"/>
    <w:pitch w:val="variable"/>
    <w:sig w:usb0="E00002FF" w:usb1="400004FF" w:usb2="00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573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7345"/>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AE7F31E8-61E6-49B6-B2C7-010EA9C04AED}">
  <ds:schemaRefs>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www.w3.org/XML/1998/namespace"/>
    <ds:schemaRef ds:uri="http://purl.org/dc/dcmitype/"/>
  </ds:schemaRefs>
</ds:datastoreItem>
</file>

<file path=customXml/itemProps3.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4.xml><?xml version="1.0" encoding="utf-8"?>
<ds:datastoreItem xmlns:ds="http://schemas.openxmlformats.org/officeDocument/2006/customXml" ds:itemID="{6220A8CA-356A-4B81-9B97-85BF339F94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145</TotalTime>
  <Pages>4</Pages>
  <Words>961</Words>
  <Characters>5482</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European Union Agency for Network and Information Security</Company>
  <LinksUpToDate>false</LinksUpToDate>
  <CharactersWithSpaces>6431</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19</cp:revision>
  <cp:lastPrinted>2015-11-13T10:47:00Z</cp:lastPrinted>
  <dcterms:created xsi:type="dcterms:W3CDTF">2015-12-16T12:45:00Z</dcterms:created>
  <dcterms:modified xsi:type="dcterms:W3CDTF">2019-10-03T13:50:00Z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